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E" w:rsidRPr="00FA7974" w:rsidRDefault="002A7D3E" w:rsidP="009460DE">
      <w:pPr>
        <w:spacing w:after="120"/>
        <w:ind w:right="-426"/>
        <w:jc w:val="center"/>
        <w:outlineLvl w:val="0"/>
        <w:rPr>
          <w:rFonts w:ascii="Tahoma" w:hAnsi="Tahoma" w:cs="Tahoma"/>
          <w:b/>
          <w:sz w:val="18"/>
        </w:rPr>
      </w:pPr>
      <w:r w:rsidRPr="00FA7974">
        <w:rPr>
          <w:rFonts w:ascii="Tahoma" w:hAnsi="Tahoma" w:cs="Tahoma"/>
          <w:b/>
          <w:sz w:val="18"/>
        </w:rPr>
        <w:t xml:space="preserve">Tisková zpráva SČS </w:t>
      </w:r>
    </w:p>
    <w:p w:rsidR="009552C3" w:rsidRDefault="00FA7974" w:rsidP="00FA7974">
      <w:pPr>
        <w:spacing w:after="120"/>
        <w:ind w:right="-426"/>
        <w:jc w:val="center"/>
        <w:rPr>
          <w:rFonts w:ascii="Tahoma" w:hAnsi="Tahoma" w:cs="Tahoma"/>
          <w:b/>
        </w:rPr>
      </w:pPr>
      <w:r w:rsidRPr="00384419">
        <w:rPr>
          <w:rFonts w:ascii="Verdana" w:hAnsi="Verdana"/>
          <w:b/>
        </w:rPr>
        <w:t xml:space="preserve">Dodržovat </w:t>
      </w:r>
      <w:r>
        <w:rPr>
          <w:rFonts w:ascii="Verdana" w:hAnsi="Verdana"/>
          <w:b/>
        </w:rPr>
        <w:t xml:space="preserve">technické </w:t>
      </w:r>
      <w:r w:rsidRPr="00384419">
        <w:rPr>
          <w:rFonts w:ascii="Verdana" w:hAnsi="Verdana"/>
          <w:b/>
        </w:rPr>
        <w:t>normy se vyplatí</w:t>
      </w:r>
      <w:r w:rsidRPr="00CF1533">
        <w:rPr>
          <w:rFonts w:ascii="Verdana" w:hAnsi="Verdana"/>
        </w:rPr>
        <w:t>!</w:t>
      </w:r>
    </w:p>
    <w:p w:rsidR="009552C3" w:rsidRPr="00FA7AE5" w:rsidRDefault="00FA7AE5" w:rsidP="009552C3">
      <w:pPr>
        <w:spacing w:after="120"/>
        <w:ind w:right="-426"/>
        <w:jc w:val="center"/>
        <w:outlineLvl w:val="0"/>
        <w:rPr>
          <w:rFonts w:ascii="Tahoma" w:hAnsi="Tahoma" w:cs="Tahoma"/>
          <w:b/>
          <w:i/>
        </w:rPr>
      </w:pPr>
      <w:r w:rsidRPr="00FA7AE5">
        <w:rPr>
          <w:rFonts w:ascii="Tahoma" w:hAnsi="Tahoma" w:cs="Tahoma"/>
          <w:b/>
          <w:i/>
        </w:rPr>
        <w:t>(</w:t>
      </w:r>
      <w:r w:rsidR="009552C3" w:rsidRPr="00FA7AE5">
        <w:rPr>
          <w:rFonts w:ascii="Tahoma" w:hAnsi="Tahoma" w:cs="Tahoma"/>
          <w:b/>
          <w:i/>
        </w:rPr>
        <w:t>Vzdělávání žáků, studentů a učňů</w:t>
      </w:r>
      <w:r w:rsidRPr="00FA7AE5">
        <w:rPr>
          <w:rFonts w:ascii="Tahoma" w:hAnsi="Tahoma" w:cs="Tahoma"/>
          <w:b/>
          <w:i/>
        </w:rPr>
        <w:t>)</w:t>
      </w:r>
      <w:r w:rsidR="009552C3" w:rsidRPr="00FA7AE5">
        <w:rPr>
          <w:rFonts w:ascii="Tahoma" w:hAnsi="Tahoma" w:cs="Tahoma"/>
          <w:b/>
          <w:i/>
        </w:rPr>
        <w:t xml:space="preserve"> </w:t>
      </w:r>
    </w:p>
    <w:p w:rsidR="002D6DEA" w:rsidRDefault="00FA7AE5" w:rsidP="00FA7AE5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Praha - </w:t>
      </w:r>
      <w:r w:rsidRPr="00FA7AE5">
        <w:rPr>
          <w:rFonts w:ascii="Verdana" w:hAnsi="Verdana"/>
        </w:rPr>
        <w:t>2014-11-</w:t>
      </w:r>
      <w:r w:rsidR="001555B5">
        <w:rPr>
          <w:rFonts w:ascii="Verdana" w:hAnsi="Verdana"/>
        </w:rPr>
        <w:t>13</w:t>
      </w:r>
      <w:r w:rsidRPr="00FA7AE5">
        <w:rPr>
          <w:rFonts w:ascii="Verdana" w:hAnsi="Verdana"/>
        </w:rPr>
        <w:t xml:space="preserve">. </w:t>
      </w:r>
      <w:r w:rsidR="002A7D3E">
        <w:rPr>
          <w:rFonts w:ascii="Verdana" w:hAnsi="Verdana"/>
        </w:rPr>
        <w:t xml:space="preserve">Sdružení českých spotřebitelů, </w:t>
      </w:r>
      <w:r w:rsidR="009552C3">
        <w:rPr>
          <w:rFonts w:ascii="Verdana" w:hAnsi="Verdana"/>
        </w:rPr>
        <w:t>z.</w:t>
      </w:r>
      <w:proofErr w:type="spellStart"/>
      <w:r w:rsidR="009552C3">
        <w:rPr>
          <w:rFonts w:ascii="Verdana" w:hAnsi="Verdana"/>
        </w:rPr>
        <w:t>ú</w:t>
      </w:r>
      <w:proofErr w:type="spellEnd"/>
      <w:r w:rsidR="009552C3">
        <w:rPr>
          <w:rFonts w:ascii="Verdana" w:hAnsi="Verdana"/>
        </w:rPr>
        <w:t>.</w:t>
      </w:r>
      <w:r w:rsidR="002A7D3E">
        <w:rPr>
          <w:rFonts w:ascii="Verdana" w:hAnsi="Verdana"/>
        </w:rPr>
        <w:t xml:space="preserve"> </w:t>
      </w:r>
      <w:r w:rsidR="00F1396E">
        <w:rPr>
          <w:rFonts w:ascii="Verdana" w:hAnsi="Verdana"/>
        </w:rPr>
        <w:t xml:space="preserve">(SČS) </w:t>
      </w:r>
      <w:r w:rsidR="002A7D3E">
        <w:rPr>
          <w:rFonts w:ascii="Verdana" w:hAnsi="Verdana"/>
        </w:rPr>
        <w:t>se ve svých aktivitách zaměřuje na vzdělávání různých cílových skupin v oblastech ochrany spotřebitelských zájmů a práv</w:t>
      </w:r>
      <w:r w:rsidR="00F1396E">
        <w:rPr>
          <w:rFonts w:ascii="Verdana" w:hAnsi="Verdana"/>
        </w:rPr>
        <w:t xml:space="preserve">. </w:t>
      </w:r>
      <w:r w:rsidR="00F1396E" w:rsidRPr="00F1396E">
        <w:rPr>
          <w:rFonts w:ascii="Verdana" w:hAnsi="Verdana"/>
        </w:rPr>
        <w:t xml:space="preserve">Sdružení se specificky zaměřuje na využití informací a zkušeností </w:t>
      </w:r>
      <w:r>
        <w:rPr>
          <w:rFonts w:ascii="Verdana" w:hAnsi="Verdana"/>
        </w:rPr>
        <w:t xml:space="preserve">v různých oblastech souvisejících se </w:t>
      </w:r>
      <w:r w:rsidRPr="00F1396E">
        <w:rPr>
          <w:rFonts w:ascii="Verdana" w:hAnsi="Verdana"/>
        </w:rPr>
        <w:t>spotřebitelský</w:t>
      </w:r>
      <w:r>
        <w:rPr>
          <w:rFonts w:ascii="Verdana" w:hAnsi="Verdana"/>
        </w:rPr>
        <w:t>mi</w:t>
      </w:r>
      <w:r w:rsidRPr="00F1396E">
        <w:rPr>
          <w:rFonts w:ascii="Verdana" w:hAnsi="Verdana"/>
        </w:rPr>
        <w:t xml:space="preserve"> otázk</w:t>
      </w:r>
      <w:r>
        <w:rPr>
          <w:rFonts w:ascii="Verdana" w:hAnsi="Verdana"/>
        </w:rPr>
        <w:t>ami</w:t>
      </w:r>
      <w:r w:rsidRPr="00F1396E">
        <w:rPr>
          <w:rFonts w:ascii="Verdana" w:hAnsi="Verdana"/>
        </w:rPr>
        <w:t xml:space="preserve"> </w:t>
      </w:r>
      <w:r w:rsidR="00F1396E" w:rsidRPr="00F1396E">
        <w:rPr>
          <w:rFonts w:ascii="Verdana" w:hAnsi="Verdana"/>
        </w:rPr>
        <w:t>v dalším vzdělávání školní a studující mládeže</w:t>
      </w:r>
      <w:r>
        <w:rPr>
          <w:rFonts w:ascii="Verdana" w:hAnsi="Verdana"/>
        </w:rPr>
        <w:t xml:space="preserve">. </w:t>
      </w:r>
      <w:r w:rsidR="00F1396E" w:rsidRPr="00F1396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SČS </w:t>
      </w:r>
      <w:r w:rsidR="00F1396E" w:rsidRPr="00F1396E">
        <w:rPr>
          <w:rFonts w:ascii="Verdana" w:hAnsi="Verdana"/>
        </w:rPr>
        <w:t xml:space="preserve">obecně dlouhodobě vnímá, že systematické nástroje pro zvyšování právního povědomí </w:t>
      </w:r>
      <w:r>
        <w:rPr>
          <w:rFonts w:ascii="Verdana" w:hAnsi="Verdana"/>
        </w:rPr>
        <w:t xml:space="preserve">občanů obecně a </w:t>
      </w:r>
      <w:r w:rsidR="00F1396E" w:rsidRPr="00F1396E">
        <w:rPr>
          <w:rFonts w:ascii="Verdana" w:hAnsi="Verdana"/>
        </w:rPr>
        <w:t xml:space="preserve">dětí a mládeže </w:t>
      </w:r>
      <w:r>
        <w:rPr>
          <w:rFonts w:ascii="Verdana" w:hAnsi="Verdana"/>
        </w:rPr>
        <w:t xml:space="preserve">zejména </w:t>
      </w:r>
      <w:r w:rsidR="00F1396E" w:rsidRPr="00F1396E">
        <w:rPr>
          <w:rFonts w:ascii="Verdana" w:hAnsi="Verdana"/>
        </w:rPr>
        <w:t xml:space="preserve">jsou </w:t>
      </w:r>
      <w:r>
        <w:rPr>
          <w:rFonts w:ascii="Verdana" w:hAnsi="Verdana"/>
        </w:rPr>
        <w:t xml:space="preserve">nezbytné, přitom </w:t>
      </w:r>
      <w:r w:rsidR="00F1396E" w:rsidRPr="00F1396E">
        <w:rPr>
          <w:rFonts w:ascii="Verdana" w:hAnsi="Verdana"/>
        </w:rPr>
        <w:t>stále nedostatkové a nedostatečné.</w:t>
      </w:r>
      <w:r w:rsidR="00CC31F4">
        <w:rPr>
          <w:rFonts w:ascii="Verdana" w:hAnsi="Verdana"/>
        </w:rPr>
        <w:t xml:space="preserve"> </w:t>
      </w:r>
    </w:p>
    <w:p w:rsidR="00384419" w:rsidRDefault="00CC31F4" w:rsidP="0023296F">
      <w:pPr>
        <w:pStyle w:val="Normlnweb"/>
        <w:spacing w:before="0" w:after="120"/>
        <w:ind w:right="-426"/>
        <w:rPr>
          <w:rFonts w:ascii="Verdana" w:hAnsi="Verdana"/>
        </w:rPr>
      </w:pPr>
      <w:r w:rsidRPr="00CC31F4">
        <w:rPr>
          <w:rFonts w:ascii="Verdana" w:hAnsi="Verdana"/>
        </w:rPr>
        <w:t xml:space="preserve">Ve spolupráci se Školním informačním kanálem (ŠIK CZ) </w:t>
      </w:r>
      <w:r w:rsidR="00384419">
        <w:rPr>
          <w:rFonts w:ascii="Verdana" w:hAnsi="Verdana"/>
        </w:rPr>
        <w:t>již druhým rokem rozvíjíme</w:t>
      </w:r>
      <w:r w:rsidR="001A56D5">
        <w:rPr>
          <w:rFonts w:ascii="Verdana" w:hAnsi="Verdana"/>
        </w:rPr>
        <w:t xml:space="preserve"> projekt </w:t>
      </w:r>
      <w:r w:rsidR="00384419">
        <w:rPr>
          <w:rFonts w:ascii="Verdana" w:hAnsi="Verdana"/>
        </w:rPr>
        <w:t xml:space="preserve">podpořený Ministerstvem průmyslu a obchodu na </w:t>
      </w:r>
      <w:r w:rsidR="001A56D5">
        <w:rPr>
          <w:rFonts w:ascii="Verdana" w:hAnsi="Verdana"/>
        </w:rPr>
        <w:t xml:space="preserve">vzdělávání v oblasti technických norem. Jeho cílem je </w:t>
      </w:r>
      <w:r w:rsidR="001A56D5" w:rsidRPr="001A56D5">
        <w:rPr>
          <w:rFonts w:ascii="Verdana" w:hAnsi="Verdana"/>
        </w:rPr>
        <w:t>oslov</w:t>
      </w:r>
      <w:r w:rsidR="001A56D5">
        <w:rPr>
          <w:rFonts w:ascii="Verdana" w:hAnsi="Verdana"/>
        </w:rPr>
        <w:t>ovat</w:t>
      </w:r>
      <w:r w:rsidR="001A56D5" w:rsidRPr="001A56D5">
        <w:rPr>
          <w:rFonts w:ascii="Verdana" w:hAnsi="Verdana"/>
        </w:rPr>
        <w:t xml:space="preserve"> starší školní mládež (vyšší ročníky základních škol, střední školy</w:t>
      </w:r>
      <w:r w:rsidR="001A56D5">
        <w:rPr>
          <w:rFonts w:ascii="Verdana" w:hAnsi="Verdana"/>
        </w:rPr>
        <w:t>, odborná učiliště</w:t>
      </w:r>
      <w:r w:rsidR="001A56D5" w:rsidRPr="001A56D5">
        <w:rPr>
          <w:rFonts w:ascii="Verdana" w:hAnsi="Verdana"/>
        </w:rPr>
        <w:t xml:space="preserve">) s tématy, které </w:t>
      </w:r>
      <w:r w:rsidR="001A56D5">
        <w:rPr>
          <w:rFonts w:ascii="Verdana" w:hAnsi="Verdana"/>
        </w:rPr>
        <w:t xml:space="preserve">přibližují </w:t>
      </w:r>
      <w:r w:rsidR="001A56D5" w:rsidRPr="001A56D5">
        <w:rPr>
          <w:rFonts w:ascii="Verdana" w:hAnsi="Verdana"/>
        </w:rPr>
        <w:t>úlohu technických norem jak z pohledu spotřebitele, tak budoucího profesního zařazení</w:t>
      </w:r>
      <w:r w:rsidR="00FA7AE5">
        <w:rPr>
          <w:rFonts w:ascii="Verdana" w:hAnsi="Verdana"/>
        </w:rPr>
        <w:t xml:space="preserve">. </w:t>
      </w:r>
      <w:r w:rsidR="00384419">
        <w:rPr>
          <w:rFonts w:ascii="Verdana" w:hAnsi="Verdana"/>
        </w:rPr>
        <w:t xml:space="preserve">Ve </w:t>
      </w:r>
      <w:proofErr w:type="spellStart"/>
      <w:r w:rsidR="00384419">
        <w:rPr>
          <w:rFonts w:ascii="Verdana" w:hAnsi="Verdana"/>
        </w:rPr>
        <w:t>videospotech</w:t>
      </w:r>
      <w:proofErr w:type="spellEnd"/>
      <w:r w:rsidR="00384419">
        <w:rPr>
          <w:rFonts w:ascii="Verdana" w:hAnsi="Verdana"/>
        </w:rPr>
        <w:t xml:space="preserve"> je na </w:t>
      </w:r>
      <w:proofErr w:type="spellStart"/>
      <w:r w:rsidR="00384419">
        <w:rPr>
          <w:rFonts w:ascii="Verdana" w:hAnsi="Verdana"/>
        </w:rPr>
        <w:t>minipříbězích</w:t>
      </w:r>
      <w:proofErr w:type="spellEnd"/>
      <w:r w:rsidR="00384419">
        <w:rPr>
          <w:rFonts w:ascii="Verdana" w:hAnsi="Verdana"/>
        </w:rPr>
        <w:t xml:space="preserve"> ukázáno, jak nedodržování technických norem může vést i </w:t>
      </w:r>
      <w:r w:rsidR="00384419" w:rsidRPr="006F439E">
        <w:rPr>
          <w:rFonts w:ascii="Verdana" w:hAnsi="Verdana"/>
        </w:rPr>
        <w:t>k újmě na zdraví či majetku</w:t>
      </w:r>
      <w:r w:rsidR="00384419">
        <w:rPr>
          <w:rFonts w:ascii="Verdana" w:hAnsi="Verdana"/>
        </w:rPr>
        <w:t xml:space="preserve"> a ú</w:t>
      </w:r>
      <w:r w:rsidR="00384419" w:rsidRPr="006F439E">
        <w:rPr>
          <w:rFonts w:ascii="Verdana" w:hAnsi="Verdana"/>
        </w:rPr>
        <w:t>loha technických norem je zde zviditelněná jako velice důležitý nástroj pro kvalitu a bezpečnost výrobků a služeb</w:t>
      </w:r>
      <w:r w:rsidR="00384419">
        <w:rPr>
          <w:rFonts w:ascii="Verdana" w:hAnsi="Verdana"/>
        </w:rPr>
        <w:t xml:space="preserve"> jak</w:t>
      </w:r>
      <w:r w:rsidR="00384419" w:rsidRPr="006F439E">
        <w:rPr>
          <w:rFonts w:ascii="Verdana" w:hAnsi="Verdana"/>
        </w:rPr>
        <w:t xml:space="preserve"> pro uživatele – spotřebitele, tak pro výrobce, obchodníka či poskytovatele služeb.</w:t>
      </w:r>
    </w:p>
    <w:p w:rsidR="00FA7AE5" w:rsidRDefault="00FA7AE5" w:rsidP="0023296F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>Pedagogové na více než 400 školách zároveň ke spotům vždy obdrží metodické materiály, které jim umožní kvalifikovanou přípravu a výklad k tématům.</w:t>
      </w:r>
    </w:p>
    <w:p w:rsidR="00093B05" w:rsidRPr="006F439E" w:rsidRDefault="00384419" w:rsidP="00093B05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>K dispozici jsou již z</w:t>
      </w:r>
      <w:r w:rsidR="00B94CCC" w:rsidRPr="00CF1533">
        <w:rPr>
          <w:rFonts w:ascii="Verdana" w:hAnsi="Verdana"/>
        </w:rPr>
        <w:t>pracován</w:t>
      </w:r>
      <w:r w:rsidR="00FA7AE5">
        <w:rPr>
          <w:rFonts w:ascii="Verdana" w:hAnsi="Verdana"/>
        </w:rPr>
        <w:t>a</w:t>
      </w:r>
      <w:r w:rsidR="00B94CCC" w:rsidRPr="00CF1533">
        <w:rPr>
          <w:rFonts w:ascii="Verdana" w:hAnsi="Verdana"/>
        </w:rPr>
        <w:t xml:space="preserve"> </w:t>
      </w:r>
      <w:r w:rsidR="00FA7AE5">
        <w:rPr>
          <w:rFonts w:ascii="Verdana" w:hAnsi="Verdana"/>
        </w:rPr>
        <w:t xml:space="preserve">témata </w:t>
      </w:r>
      <w:r w:rsidR="00B94CCC" w:rsidRPr="00CF1533">
        <w:rPr>
          <w:rFonts w:ascii="Verdana" w:hAnsi="Verdana"/>
        </w:rPr>
        <w:t>„Volný čas, sport, zábava“, „Bydl</w:t>
      </w:r>
      <w:r>
        <w:rPr>
          <w:rFonts w:ascii="Verdana" w:hAnsi="Verdana"/>
        </w:rPr>
        <w:t xml:space="preserve">ení“, </w:t>
      </w:r>
      <w:r w:rsidR="00B94CCC">
        <w:rPr>
          <w:rFonts w:ascii="Verdana" w:hAnsi="Verdana"/>
        </w:rPr>
        <w:t>„Potraviny</w:t>
      </w:r>
      <w:r>
        <w:rPr>
          <w:rFonts w:ascii="Verdana" w:hAnsi="Verdana"/>
        </w:rPr>
        <w:t>“ a nově</w:t>
      </w:r>
      <w:r w:rsidR="00FA7AE5">
        <w:rPr>
          <w:rFonts w:ascii="Verdana" w:hAnsi="Verdana"/>
        </w:rPr>
        <w:t xml:space="preserve"> </w:t>
      </w:r>
      <w:r>
        <w:rPr>
          <w:rFonts w:ascii="Verdana" w:hAnsi="Verdana"/>
        </w:rPr>
        <w:t>„N</w:t>
      </w:r>
      <w:r w:rsidR="009B1F34">
        <w:rPr>
          <w:rFonts w:ascii="Verdana" w:hAnsi="Verdana"/>
        </w:rPr>
        <w:t>or</w:t>
      </w:r>
      <w:r>
        <w:rPr>
          <w:rFonts w:ascii="Verdana" w:hAnsi="Verdana"/>
        </w:rPr>
        <w:t>my</w:t>
      </w:r>
      <w:r w:rsidR="009B1F34">
        <w:rPr>
          <w:rFonts w:ascii="Verdana" w:hAnsi="Verdana"/>
        </w:rPr>
        <w:t xml:space="preserve"> v pracovním prostředí</w:t>
      </w:r>
      <w:r>
        <w:rPr>
          <w:rFonts w:ascii="Verdana" w:hAnsi="Verdana"/>
        </w:rPr>
        <w:t xml:space="preserve">“ a „Normy </w:t>
      </w:r>
      <w:r w:rsidR="009B1F34">
        <w:rPr>
          <w:rFonts w:ascii="Verdana" w:hAnsi="Verdana"/>
        </w:rPr>
        <w:t>v běžném životě</w:t>
      </w:r>
      <w:r>
        <w:rPr>
          <w:rFonts w:ascii="Verdana" w:hAnsi="Verdana"/>
        </w:rPr>
        <w:t>“</w:t>
      </w:r>
      <w:r w:rsidR="009B1F34">
        <w:rPr>
          <w:rFonts w:ascii="Verdana" w:hAnsi="Verdana"/>
        </w:rPr>
        <w:t xml:space="preserve">. </w:t>
      </w:r>
    </w:p>
    <w:p w:rsidR="001C58F0" w:rsidRDefault="001C58F0" w:rsidP="001C58F0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Motto spotů nás </w:t>
      </w:r>
      <w:r w:rsidRPr="00CF1533">
        <w:rPr>
          <w:rFonts w:ascii="Verdana" w:hAnsi="Verdana"/>
        </w:rPr>
        <w:t>přesvědčuje: „</w:t>
      </w:r>
      <w:r w:rsidRPr="00384419">
        <w:rPr>
          <w:rFonts w:ascii="Verdana" w:hAnsi="Verdana"/>
          <w:b/>
        </w:rPr>
        <w:t>Dodržovat normy se vyplatí</w:t>
      </w:r>
      <w:r w:rsidRPr="00CF1533">
        <w:rPr>
          <w:rFonts w:ascii="Verdana" w:hAnsi="Verdana"/>
        </w:rPr>
        <w:t xml:space="preserve">!“. </w:t>
      </w:r>
      <w:bookmarkStart w:id="0" w:name="_GoBack"/>
      <w:bookmarkEnd w:id="0"/>
    </w:p>
    <w:p w:rsidR="00F65C95" w:rsidRDefault="00420719" w:rsidP="001C58F0">
      <w:pPr>
        <w:pStyle w:val="Normlnweb"/>
        <w:spacing w:before="0" w:after="120"/>
        <w:ind w:right="-426"/>
        <w:rPr>
          <w:rFonts w:ascii="Verdana" w:hAnsi="Verdana"/>
        </w:rPr>
      </w:pPr>
      <w:r>
        <w:rPr>
          <w:rFonts w:ascii="Verdana" w:hAnsi="Verdana"/>
        </w:rPr>
        <w:t xml:space="preserve">Blok všech </w:t>
      </w:r>
      <w:proofErr w:type="spellStart"/>
      <w:r>
        <w:rPr>
          <w:rFonts w:ascii="Verdana" w:hAnsi="Verdana"/>
        </w:rPr>
        <w:t>videospotů</w:t>
      </w:r>
      <w:proofErr w:type="spellEnd"/>
      <w:r>
        <w:rPr>
          <w:rFonts w:ascii="Verdana" w:hAnsi="Verdana"/>
        </w:rPr>
        <w:t xml:space="preserve"> </w:t>
      </w:r>
      <w:r w:rsidR="005764AE">
        <w:rPr>
          <w:rFonts w:ascii="Verdana" w:hAnsi="Verdana"/>
        </w:rPr>
        <w:t xml:space="preserve">včetně </w:t>
      </w:r>
      <w:r w:rsidR="00004E07">
        <w:rPr>
          <w:rFonts w:ascii="Verdana" w:hAnsi="Verdana"/>
        </w:rPr>
        <w:t xml:space="preserve">v tomto roce </w:t>
      </w:r>
      <w:r w:rsidR="005764AE">
        <w:rPr>
          <w:rFonts w:ascii="Verdana" w:hAnsi="Verdana"/>
        </w:rPr>
        <w:t>vydaných „</w:t>
      </w:r>
      <w:r w:rsidR="005764AE">
        <w:t xml:space="preserve">Život kolem nás “ a „Normy v pracovním prostředí“ </w:t>
      </w:r>
      <w:r>
        <w:rPr>
          <w:rFonts w:ascii="Verdana" w:hAnsi="Verdana"/>
        </w:rPr>
        <w:t xml:space="preserve">naleznete </w:t>
      </w:r>
      <w:r w:rsidR="001C58F0" w:rsidRPr="0041556F">
        <w:rPr>
          <w:rFonts w:ascii="Verdana" w:hAnsi="Verdana"/>
        </w:rPr>
        <w:t>na adres</w:t>
      </w:r>
      <w:r w:rsidR="00F65C95">
        <w:rPr>
          <w:rFonts w:ascii="Verdana" w:hAnsi="Verdana"/>
        </w:rPr>
        <w:t>e:</w:t>
      </w:r>
      <w:r w:rsidR="001C58F0" w:rsidRPr="0041556F">
        <w:rPr>
          <w:rFonts w:ascii="Verdana" w:hAnsi="Verdana"/>
        </w:rPr>
        <w:t xml:space="preserve"> </w:t>
      </w:r>
      <w:hyperlink r:id="rId7" w:history="1">
        <w:r w:rsidR="00BD4365">
          <w:rPr>
            <w:rStyle w:val="Hypertextovodkaz"/>
          </w:rPr>
          <w:t>http://www.top-normy.cz/uvodni-stranka/proc-normy/normy-a-mladez.php</w:t>
        </w:r>
      </w:hyperlink>
      <w:r w:rsidR="00BD4365">
        <w:t>, popř.</w:t>
      </w:r>
    </w:p>
    <w:p w:rsidR="00F65C95" w:rsidRDefault="003E30E9" w:rsidP="001C58F0">
      <w:pPr>
        <w:pStyle w:val="Normlnweb"/>
        <w:spacing w:before="0" w:after="120"/>
        <w:ind w:right="-426"/>
      </w:pPr>
      <w:hyperlink r:id="rId8" w:history="1">
        <w:r w:rsidR="00F65C95">
          <w:rPr>
            <w:rStyle w:val="Hypertextovodkaz"/>
          </w:rPr>
          <w:t>http://www.youtube.com/watch?v=xf09cFm4sqY&amp;list=PLKNht14npcHlpT3cnjZCQCfW93pu1H_j0</w:t>
        </w:r>
      </w:hyperlink>
    </w:p>
    <w:p w:rsidR="00004E07" w:rsidRDefault="00004E07" w:rsidP="009460DE">
      <w:pPr>
        <w:spacing w:after="120"/>
        <w:ind w:right="-426"/>
        <w:rPr>
          <w:sz w:val="18"/>
          <w:szCs w:val="18"/>
        </w:rPr>
      </w:pPr>
    </w:p>
    <w:p w:rsidR="002A7D3E" w:rsidRPr="00E876BE" w:rsidRDefault="002A7D3E" w:rsidP="009460DE">
      <w:pPr>
        <w:spacing w:after="120"/>
        <w:ind w:right="-426"/>
        <w:rPr>
          <w:sz w:val="18"/>
          <w:szCs w:val="18"/>
        </w:rPr>
      </w:pPr>
      <w:r w:rsidRPr="00E876BE">
        <w:rPr>
          <w:sz w:val="18"/>
          <w:szCs w:val="18"/>
        </w:rPr>
        <w:t>Další informace poskytne:</w:t>
      </w:r>
    </w:p>
    <w:tbl>
      <w:tblPr>
        <w:tblW w:w="9606" w:type="dxa"/>
        <w:tblLook w:val="01E0"/>
      </w:tblPr>
      <w:tblGrid>
        <w:gridCol w:w="2977"/>
        <w:gridCol w:w="6629"/>
      </w:tblGrid>
      <w:tr w:rsidR="009460DE" w:rsidTr="00FA7AE5">
        <w:tc>
          <w:tcPr>
            <w:tcW w:w="2977" w:type="dxa"/>
          </w:tcPr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384419">
              <w:rPr>
                <w:rFonts w:ascii="Verdana" w:hAnsi="Verdana"/>
                <w:b/>
                <w:sz w:val="14"/>
              </w:rPr>
              <w:t>Lenka Bergmannová</w:t>
            </w:r>
            <w:r w:rsidRPr="009460DE">
              <w:rPr>
                <w:rFonts w:ascii="Verdana" w:hAnsi="Verdana"/>
                <w:sz w:val="14"/>
              </w:rPr>
              <w:t>, projektová manažerka SČS;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tel: +420 261 263 574, 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9" w:history="1">
              <w:r w:rsidRPr="009460DE">
                <w:rPr>
                  <w:rFonts w:ascii="Verdana" w:hAnsi="Verdana"/>
                  <w:sz w:val="14"/>
                </w:rPr>
                <w:t>bergmannova@regio.cz</w:t>
              </w:r>
            </w:hyperlink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384419">
              <w:rPr>
                <w:rFonts w:ascii="Verdana" w:hAnsi="Verdana"/>
                <w:b/>
                <w:sz w:val="14"/>
              </w:rPr>
              <w:t>Ing. Libor Dupal</w:t>
            </w:r>
            <w:r w:rsidRPr="009460DE">
              <w:rPr>
                <w:rFonts w:ascii="Verdana" w:hAnsi="Verdana"/>
                <w:sz w:val="14"/>
              </w:rPr>
              <w:t>, předseda SČS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>tel.: +420 261263574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mobil: +420 602 56 18 56, </w:t>
            </w:r>
          </w:p>
          <w:p w:rsidR="009460DE" w:rsidRPr="009460DE" w:rsidRDefault="009460DE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4"/>
              </w:rPr>
            </w:pPr>
            <w:r w:rsidRPr="009460DE">
              <w:rPr>
                <w:rFonts w:ascii="Verdana" w:hAnsi="Verdana"/>
                <w:sz w:val="14"/>
              </w:rPr>
              <w:t xml:space="preserve">e-mail: </w:t>
            </w:r>
            <w:hyperlink r:id="rId10" w:history="1">
              <w:r w:rsidRPr="009460DE">
                <w:rPr>
                  <w:rFonts w:ascii="Verdana" w:hAnsi="Verdana"/>
                  <w:sz w:val="14"/>
                </w:rPr>
                <w:t>dupal@regio.cz</w:t>
              </w:r>
            </w:hyperlink>
            <w:r w:rsidRPr="009460DE">
              <w:rPr>
                <w:rFonts w:ascii="Verdana" w:hAnsi="Verdana"/>
                <w:sz w:val="14"/>
              </w:rPr>
              <w:t xml:space="preserve"> </w:t>
            </w:r>
          </w:p>
          <w:p w:rsidR="009460DE" w:rsidRPr="008C5014" w:rsidRDefault="003E30E9" w:rsidP="009460DE">
            <w:pPr>
              <w:pStyle w:val="Normlnweb"/>
              <w:spacing w:before="0" w:after="0"/>
              <w:ind w:right="0"/>
              <w:jc w:val="left"/>
              <w:rPr>
                <w:rFonts w:ascii="Verdana" w:hAnsi="Verdana"/>
                <w:sz w:val="16"/>
              </w:rPr>
            </w:pPr>
            <w:hyperlink r:id="rId11" w:history="1">
              <w:r w:rsidR="009460DE" w:rsidRPr="009460DE">
                <w:rPr>
                  <w:rFonts w:ascii="Verdana" w:hAnsi="Verdana"/>
                  <w:sz w:val="14"/>
                </w:rPr>
                <w:t>www.konzument.cz</w:t>
              </w:r>
            </w:hyperlink>
            <w:r w:rsidR="009460DE" w:rsidRPr="009460DE">
              <w:rPr>
                <w:rFonts w:ascii="Verdana" w:hAnsi="Verdana"/>
                <w:sz w:val="14"/>
              </w:rPr>
              <w:t xml:space="preserve"> </w:t>
            </w:r>
          </w:p>
        </w:tc>
        <w:tc>
          <w:tcPr>
            <w:tcW w:w="6629" w:type="dxa"/>
          </w:tcPr>
          <w:p w:rsidR="009460DE" w:rsidRDefault="009460DE" w:rsidP="009460DE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Sdružení českých spotřebitelů (SČS)</w:t>
            </w:r>
            <w:r>
              <w:rPr>
                <w:sz w:val="18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</w:t>
            </w:r>
            <w:r w:rsidRPr="008C5014">
              <w:rPr>
                <w:sz w:val="18"/>
                <w:szCs w:val="18"/>
              </w:rPr>
              <w:t>Ve více regionech, vy</w:t>
            </w:r>
            <w:r>
              <w:rPr>
                <w:sz w:val="18"/>
                <w:szCs w:val="18"/>
              </w:rPr>
              <w:t>h</w:t>
            </w:r>
            <w:r w:rsidRPr="008C5014">
              <w:rPr>
                <w:sz w:val="18"/>
                <w:szCs w:val="18"/>
              </w:rPr>
              <w:t xml:space="preserve">lašuje </w:t>
            </w:r>
            <w:r>
              <w:rPr>
                <w:sz w:val="18"/>
                <w:szCs w:val="18"/>
              </w:rPr>
              <w:t xml:space="preserve">SČS </w:t>
            </w:r>
            <w:r w:rsidRPr="008C5014">
              <w:rPr>
                <w:sz w:val="18"/>
                <w:szCs w:val="18"/>
              </w:rPr>
              <w:t xml:space="preserve">soutěž Spokojený zákazník kraje, kterou zaštiťují a předávají hejtmané.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5C4D59" w:rsidRDefault="007C0E24" w:rsidP="009460DE">
      <w:pPr>
        <w:spacing w:after="120"/>
        <w:ind w:right="-426"/>
        <w:rPr>
          <w:sz w:val="22"/>
        </w:rPr>
      </w:pPr>
    </w:p>
    <w:sectPr w:rsidR="007C0E24" w:rsidRPr="005C4D59" w:rsidSect="007D0D51">
      <w:headerReference w:type="default" r:id="rId12"/>
      <w:footerReference w:type="default" r:id="rId13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E1" w:rsidRDefault="00BA1CE1">
      <w:r>
        <w:separator/>
      </w:r>
    </w:p>
  </w:endnote>
  <w:endnote w:type="continuationSeparator" w:id="0">
    <w:p w:rsidR="00BA1CE1" w:rsidRDefault="00BA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E1" w:rsidRDefault="00BA1CE1">
      <w:r>
        <w:separator/>
      </w:r>
    </w:p>
  </w:footnote>
  <w:footnote w:type="continuationSeparator" w:id="0">
    <w:p w:rsidR="00BA1CE1" w:rsidRDefault="00BA1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560945" cy="1731645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04E07"/>
    <w:rsid w:val="00093B05"/>
    <w:rsid w:val="000C3A95"/>
    <w:rsid w:val="000F054E"/>
    <w:rsid w:val="001555B5"/>
    <w:rsid w:val="00172FFC"/>
    <w:rsid w:val="00185C9F"/>
    <w:rsid w:val="001A56D5"/>
    <w:rsid w:val="001C58F0"/>
    <w:rsid w:val="001F79A2"/>
    <w:rsid w:val="0022205F"/>
    <w:rsid w:val="0023296F"/>
    <w:rsid w:val="00262E00"/>
    <w:rsid w:val="00273FC3"/>
    <w:rsid w:val="002A7D3E"/>
    <w:rsid w:val="002D6DEA"/>
    <w:rsid w:val="002F0906"/>
    <w:rsid w:val="00375D17"/>
    <w:rsid w:val="00384419"/>
    <w:rsid w:val="003D074B"/>
    <w:rsid w:val="003E30E9"/>
    <w:rsid w:val="00420719"/>
    <w:rsid w:val="00421225"/>
    <w:rsid w:val="004D59FA"/>
    <w:rsid w:val="004E4964"/>
    <w:rsid w:val="005764AE"/>
    <w:rsid w:val="005C2C55"/>
    <w:rsid w:val="005C4D59"/>
    <w:rsid w:val="00616CDB"/>
    <w:rsid w:val="0068608E"/>
    <w:rsid w:val="006D344C"/>
    <w:rsid w:val="006D7004"/>
    <w:rsid w:val="006F439E"/>
    <w:rsid w:val="006F4FB1"/>
    <w:rsid w:val="007256ED"/>
    <w:rsid w:val="007C0E24"/>
    <w:rsid w:val="007D0D51"/>
    <w:rsid w:val="00822518"/>
    <w:rsid w:val="008713DC"/>
    <w:rsid w:val="008B0D10"/>
    <w:rsid w:val="008B194A"/>
    <w:rsid w:val="0093166E"/>
    <w:rsid w:val="009460DE"/>
    <w:rsid w:val="00947FE7"/>
    <w:rsid w:val="009552C3"/>
    <w:rsid w:val="009B1F34"/>
    <w:rsid w:val="00A04596"/>
    <w:rsid w:val="00A36BBB"/>
    <w:rsid w:val="00A37172"/>
    <w:rsid w:val="00A5394C"/>
    <w:rsid w:val="00AE5DB9"/>
    <w:rsid w:val="00B109A3"/>
    <w:rsid w:val="00B51FD5"/>
    <w:rsid w:val="00B846F5"/>
    <w:rsid w:val="00B94CCC"/>
    <w:rsid w:val="00BA1CE1"/>
    <w:rsid w:val="00BD4365"/>
    <w:rsid w:val="00C2672A"/>
    <w:rsid w:val="00CC31F4"/>
    <w:rsid w:val="00CE0495"/>
    <w:rsid w:val="00CF1533"/>
    <w:rsid w:val="00DA3FEC"/>
    <w:rsid w:val="00E24434"/>
    <w:rsid w:val="00E876BE"/>
    <w:rsid w:val="00F1396E"/>
    <w:rsid w:val="00F65C95"/>
    <w:rsid w:val="00F9417C"/>
    <w:rsid w:val="00FA7974"/>
    <w:rsid w:val="00FA7AE5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C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2A7D3E"/>
    <w:rPr>
      <w:color w:val="0000FF"/>
      <w:u w:val="single"/>
    </w:rPr>
  </w:style>
  <w:style w:type="paragraph" w:styleId="Normlnweb">
    <w:name w:val="Normal (Web)"/>
    <w:basedOn w:val="Normln"/>
    <w:rsid w:val="002A7D3E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87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f09cFm4sqY&amp;list=PLKNht14npcHlpT3cnjZCQCfW93pu1H_j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p-normy.cz/uvodni-stranka/proc-normy/normy-a-mladez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onzumen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upal@regi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gmannova@regi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A753E-5AB1-4590-BC5F-E9D1F89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6</cp:revision>
  <cp:lastPrinted>1900-12-31T23:00:00Z</cp:lastPrinted>
  <dcterms:created xsi:type="dcterms:W3CDTF">2014-10-29T13:59:00Z</dcterms:created>
  <dcterms:modified xsi:type="dcterms:W3CDTF">2014-11-12T08:14:00Z</dcterms:modified>
</cp:coreProperties>
</file>