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BD2" w:rsidRPr="00C70704" w:rsidRDefault="00BB7BD2" w:rsidP="00BB7BD2">
      <w:pPr>
        <w:jc w:val="center"/>
        <w:rPr>
          <w:b/>
          <w:sz w:val="22"/>
        </w:rPr>
      </w:pPr>
      <w:r w:rsidRPr="00C70704">
        <w:rPr>
          <w:b/>
          <w:sz w:val="22"/>
        </w:rPr>
        <w:t>TISKOVÁ ZPRÁVA</w:t>
      </w:r>
    </w:p>
    <w:p w:rsidR="00BB7BD2" w:rsidRPr="00C70704" w:rsidRDefault="00BB7BD2" w:rsidP="00BB7BD2">
      <w:pPr>
        <w:jc w:val="center"/>
        <w:rPr>
          <w:b/>
          <w:sz w:val="14"/>
        </w:rPr>
      </w:pPr>
      <w:r w:rsidRPr="00C70704">
        <w:rPr>
          <w:b/>
          <w:sz w:val="22"/>
        </w:rPr>
        <w:t xml:space="preserve">Sdružení českých spotřebitelů (SČS) </w:t>
      </w:r>
    </w:p>
    <w:p w:rsidR="00BB7BD2" w:rsidRDefault="00BB7BD2" w:rsidP="00BB7BD2">
      <w:pPr>
        <w:ind w:left="360"/>
        <w:jc w:val="center"/>
        <w:rPr>
          <w:b/>
          <w:szCs w:val="28"/>
        </w:rPr>
      </w:pPr>
    </w:p>
    <w:p w:rsidR="00BB7BD2" w:rsidRPr="00EC37C2" w:rsidRDefault="005003CA" w:rsidP="00BB7BD2">
      <w:pPr>
        <w:ind w:left="360"/>
        <w:jc w:val="center"/>
        <w:rPr>
          <w:b/>
          <w:caps/>
          <w:szCs w:val="28"/>
        </w:rPr>
      </w:pPr>
      <w:r>
        <w:rPr>
          <w:b/>
          <w:szCs w:val="28"/>
        </w:rPr>
        <w:t>„JAK JE DOBRÉ MÍTI ZDRAVOU OBUV“</w:t>
      </w:r>
    </w:p>
    <w:p w:rsidR="00BB7BD2" w:rsidRDefault="00BB7BD2" w:rsidP="00BB7BD2">
      <w:pPr>
        <w:jc w:val="right"/>
      </w:pPr>
      <w:r w:rsidRPr="004D06B0">
        <w:t>V Praze – 2014-0</w:t>
      </w:r>
      <w:r w:rsidR="00B97B5D">
        <w:t>6</w:t>
      </w:r>
      <w:r w:rsidRPr="004D06B0">
        <w:t>-</w:t>
      </w:r>
      <w:r w:rsidR="00B97B5D">
        <w:t>0</w:t>
      </w:r>
      <w:r w:rsidR="005003CA">
        <w:t>2</w:t>
      </w:r>
    </w:p>
    <w:p w:rsidR="00FD21D3" w:rsidRPr="001A04B7" w:rsidRDefault="00FD21D3" w:rsidP="005003CA">
      <w:pPr>
        <w:spacing w:after="120"/>
        <w:jc w:val="both"/>
        <w:rPr>
          <w:rFonts w:eastAsiaTheme="minorEastAsia"/>
          <w:sz w:val="6"/>
          <w:szCs w:val="22"/>
        </w:rPr>
      </w:pPr>
    </w:p>
    <w:p w:rsidR="00FD21D3" w:rsidRPr="005003CA" w:rsidRDefault="005003CA" w:rsidP="005003CA">
      <w:pPr>
        <w:spacing w:after="120"/>
        <w:jc w:val="both"/>
        <w:rPr>
          <w:rFonts w:asciiTheme="minorHAnsi" w:hAnsiTheme="minorHAnsi"/>
        </w:rPr>
      </w:pPr>
      <w:r w:rsidRPr="00D23694">
        <w:rPr>
          <w:rFonts w:eastAsiaTheme="minorEastAsia"/>
          <w:sz w:val="22"/>
          <w:szCs w:val="22"/>
        </w:rPr>
        <w:t xml:space="preserve">Situace na trhu v ČR ohledně dětské obuvi, ve vztahu k její kvalitě – včetně a </w:t>
      </w:r>
      <w:r w:rsidRPr="005003CA">
        <w:rPr>
          <w:rFonts w:asciiTheme="minorHAnsi" w:hAnsiTheme="minorHAnsi"/>
        </w:rPr>
        <w:t xml:space="preserve">zejména zdravotní nezávadnosti - je vážná. Dokladují to zjištění ortopedů, kteří v dostupných studiích poukazují na neutěšený zdravotní stav </w:t>
      </w:r>
      <w:r w:rsidR="001A04B7">
        <w:rPr>
          <w:rFonts w:asciiTheme="minorHAnsi" w:hAnsiTheme="minorHAnsi"/>
        </w:rPr>
        <w:t xml:space="preserve">nohou </w:t>
      </w:r>
      <w:r w:rsidRPr="005003CA">
        <w:rPr>
          <w:rFonts w:asciiTheme="minorHAnsi" w:hAnsiTheme="minorHAnsi"/>
        </w:rPr>
        <w:t>dětí a mládeže, přičemž nevhodná konstrukce obuvi je podstatným aspektem, byť ne příčinou jedinou.</w:t>
      </w:r>
      <w:r w:rsidR="0087102E">
        <w:rPr>
          <w:rFonts w:asciiTheme="minorHAnsi" w:hAnsiTheme="minorHAnsi"/>
        </w:rPr>
        <w:t xml:space="preserve"> „</w:t>
      </w:r>
      <w:r w:rsidR="0087102E" w:rsidRPr="00FD21D3">
        <w:rPr>
          <w:rFonts w:asciiTheme="minorHAnsi" w:hAnsiTheme="minorHAnsi"/>
          <w:i/>
        </w:rPr>
        <w:t xml:space="preserve">Tuto neutěšenou situaci lze </w:t>
      </w:r>
      <w:r w:rsidR="00FD21D3" w:rsidRPr="00FD21D3">
        <w:rPr>
          <w:rFonts w:asciiTheme="minorHAnsi" w:hAnsiTheme="minorHAnsi"/>
          <w:i/>
        </w:rPr>
        <w:t xml:space="preserve">v krátkosti </w:t>
      </w:r>
      <w:r w:rsidR="0087102E" w:rsidRPr="00FD21D3">
        <w:rPr>
          <w:rFonts w:asciiTheme="minorHAnsi" w:hAnsiTheme="minorHAnsi"/>
          <w:i/>
        </w:rPr>
        <w:t xml:space="preserve">vyjádřit </w:t>
      </w:r>
      <w:r w:rsidR="001A04B7">
        <w:rPr>
          <w:rFonts w:asciiTheme="minorHAnsi" w:hAnsiTheme="minorHAnsi"/>
          <w:i/>
        </w:rPr>
        <w:t xml:space="preserve">odkazem na vybrané </w:t>
      </w:r>
      <w:r w:rsidR="00FD21D3" w:rsidRPr="00FD21D3">
        <w:rPr>
          <w:rFonts w:asciiTheme="minorHAnsi" w:hAnsiTheme="minorHAnsi"/>
          <w:i/>
        </w:rPr>
        <w:t>statistick</w:t>
      </w:r>
      <w:r w:rsidR="001A04B7">
        <w:rPr>
          <w:rFonts w:asciiTheme="minorHAnsi" w:hAnsiTheme="minorHAnsi"/>
          <w:i/>
        </w:rPr>
        <w:t>é</w:t>
      </w:r>
      <w:r w:rsidR="00FD21D3" w:rsidRPr="00FD21D3">
        <w:rPr>
          <w:rFonts w:asciiTheme="minorHAnsi" w:hAnsiTheme="minorHAnsi"/>
          <w:i/>
        </w:rPr>
        <w:t xml:space="preserve"> údaj</w:t>
      </w:r>
      <w:r w:rsidR="001A04B7">
        <w:rPr>
          <w:rFonts w:asciiTheme="minorHAnsi" w:hAnsiTheme="minorHAnsi"/>
          <w:i/>
        </w:rPr>
        <w:t>e z</w:t>
      </w:r>
      <w:r w:rsidR="00FD21D3" w:rsidRPr="00FD21D3">
        <w:rPr>
          <w:rFonts w:asciiTheme="minorHAnsi" w:hAnsiTheme="minorHAnsi"/>
          <w:i/>
        </w:rPr>
        <w:t xml:space="preserve"> provedených studií,</w:t>
      </w:r>
      <w:r w:rsidR="00FD21D3">
        <w:rPr>
          <w:rFonts w:asciiTheme="minorHAnsi" w:hAnsiTheme="minorHAnsi"/>
        </w:rPr>
        <w:t>“ říká Libor Dupal, předseda Sdružení českých spotřebitelů a pokračuje: „</w:t>
      </w:r>
      <w:r w:rsidR="00FD21D3" w:rsidRPr="00FD21D3">
        <w:rPr>
          <w:rFonts w:asciiTheme="minorHAnsi" w:hAnsiTheme="minorHAnsi"/>
          <w:i/>
        </w:rPr>
        <w:t>99% dětí se rodí se zdravýma nohama. Do první třídy přijdou děti, které mají ve 30 procentech vady nohou. Skutečné následky těchto vad a deform</w:t>
      </w:r>
      <w:r w:rsidR="00FD21D3">
        <w:rPr>
          <w:rFonts w:asciiTheme="minorHAnsi" w:hAnsiTheme="minorHAnsi"/>
          <w:i/>
        </w:rPr>
        <w:t>ací se</w:t>
      </w:r>
      <w:r w:rsidR="00FD21D3" w:rsidRPr="00FD21D3">
        <w:rPr>
          <w:rFonts w:asciiTheme="minorHAnsi" w:hAnsiTheme="minorHAnsi"/>
          <w:i/>
        </w:rPr>
        <w:t xml:space="preserve"> mohou v plné síle projevit až v dospělosti</w:t>
      </w:r>
      <w:r w:rsidR="00FD21D3">
        <w:rPr>
          <w:rFonts w:asciiTheme="minorHAnsi" w:hAnsiTheme="minorHAnsi"/>
        </w:rPr>
        <w:t>.“</w:t>
      </w:r>
    </w:p>
    <w:p w:rsidR="00FD21D3" w:rsidRDefault="00FD21D3" w:rsidP="005003CA">
      <w:pPr>
        <w:spacing w:after="120"/>
        <w:jc w:val="both"/>
        <w:rPr>
          <w:rFonts w:asciiTheme="minorHAnsi" w:hAnsiTheme="minorHAnsi"/>
        </w:rPr>
      </w:pPr>
      <w:r>
        <w:rPr>
          <w:rFonts w:asciiTheme="minorHAnsi" w:hAnsiTheme="minorHAnsi"/>
        </w:rPr>
        <w:t>To je důvod, proč se SČS t</w:t>
      </w:r>
      <w:r w:rsidR="005003CA" w:rsidRPr="005003CA">
        <w:rPr>
          <w:rFonts w:asciiTheme="minorHAnsi" w:hAnsiTheme="minorHAnsi"/>
        </w:rPr>
        <w:t xml:space="preserve">ématu </w:t>
      </w:r>
      <w:r>
        <w:rPr>
          <w:rFonts w:asciiTheme="minorHAnsi" w:hAnsiTheme="minorHAnsi"/>
        </w:rPr>
        <w:t>zdravého obouvání dlouhodobě věnuje.</w:t>
      </w:r>
    </w:p>
    <w:p w:rsidR="005003CA" w:rsidRDefault="00FD21D3" w:rsidP="005003CA">
      <w:pPr>
        <w:spacing w:after="120"/>
        <w:jc w:val="both"/>
        <w:rPr>
          <w:rFonts w:asciiTheme="minorHAnsi" w:hAnsiTheme="minorHAnsi"/>
        </w:rPr>
      </w:pPr>
      <w:r>
        <w:rPr>
          <w:rFonts w:asciiTheme="minorHAnsi" w:hAnsiTheme="minorHAnsi"/>
        </w:rPr>
        <w:t xml:space="preserve">Aktuálně bylo SČS spoluorganizátorem </w:t>
      </w:r>
      <w:r w:rsidRPr="00C5723A">
        <w:rPr>
          <w:rFonts w:asciiTheme="minorHAnsi" w:hAnsiTheme="minorHAnsi"/>
        </w:rPr>
        <w:t>mezinárodní</w:t>
      </w:r>
      <w:r>
        <w:rPr>
          <w:rFonts w:asciiTheme="minorHAnsi" w:hAnsiTheme="minorHAnsi"/>
        </w:rPr>
        <w:t>ho</w:t>
      </w:r>
      <w:r w:rsidRPr="00C5723A">
        <w:rPr>
          <w:rFonts w:asciiTheme="minorHAnsi" w:hAnsiTheme="minorHAnsi"/>
        </w:rPr>
        <w:t xml:space="preserve"> odborné</w:t>
      </w:r>
      <w:r>
        <w:rPr>
          <w:rFonts w:asciiTheme="minorHAnsi" w:hAnsiTheme="minorHAnsi"/>
        </w:rPr>
        <w:t>ho</w:t>
      </w:r>
      <w:r w:rsidRPr="00C5723A">
        <w:rPr>
          <w:rFonts w:asciiTheme="minorHAnsi" w:hAnsiTheme="minorHAnsi"/>
        </w:rPr>
        <w:t xml:space="preserve"> sympozi</w:t>
      </w:r>
      <w:r>
        <w:rPr>
          <w:rFonts w:asciiTheme="minorHAnsi" w:hAnsiTheme="minorHAnsi"/>
        </w:rPr>
        <w:t>a</w:t>
      </w:r>
      <w:r w:rsidRPr="00C5723A">
        <w:rPr>
          <w:rFonts w:asciiTheme="minorHAnsi" w:hAnsiTheme="minorHAnsi"/>
        </w:rPr>
        <w:t xml:space="preserve"> „Zdravé obouvání – aby nohy zůstaly zdravé po celý život“</w:t>
      </w:r>
      <w:r>
        <w:rPr>
          <w:rFonts w:asciiTheme="minorHAnsi" w:hAnsiTheme="minorHAnsi"/>
        </w:rPr>
        <w:t>, které se konalo v</w:t>
      </w:r>
      <w:r w:rsidRPr="00C5723A">
        <w:rPr>
          <w:rFonts w:asciiTheme="minorHAnsi" w:hAnsiTheme="minorHAnsi"/>
        </w:rPr>
        <w:t xml:space="preserve">e čtvrtek </w:t>
      </w:r>
      <w:r>
        <w:rPr>
          <w:rFonts w:asciiTheme="minorHAnsi" w:hAnsiTheme="minorHAnsi"/>
        </w:rPr>
        <w:t xml:space="preserve">dne </w:t>
      </w:r>
      <w:r w:rsidRPr="00C5723A">
        <w:rPr>
          <w:rFonts w:asciiTheme="minorHAnsi" w:hAnsiTheme="minorHAnsi"/>
        </w:rPr>
        <w:t>29. května 2014 ve Zlíně</w:t>
      </w:r>
      <w:r>
        <w:rPr>
          <w:rFonts w:asciiTheme="minorHAnsi" w:hAnsiTheme="minorHAnsi"/>
        </w:rPr>
        <w:t>.</w:t>
      </w:r>
      <w:r w:rsidRPr="00FD21D3">
        <w:rPr>
          <w:rFonts w:asciiTheme="minorHAnsi" w:hAnsiTheme="minorHAnsi"/>
        </w:rPr>
        <w:t xml:space="preserve"> </w:t>
      </w:r>
      <w:r>
        <w:rPr>
          <w:rFonts w:asciiTheme="minorHAnsi" w:hAnsiTheme="minorHAnsi"/>
        </w:rPr>
        <w:t>Konferenci</w:t>
      </w:r>
      <w:r w:rsidRPr="00C5723A">
        <w:rPr>
          <w:rFonts w:asciiTheme="minorHAnsi" w:hAnsiTheme="minorHAnsi"/>
        </w:rPr>
        <w:t xml:space="preserve"> zahájil hejtman Zlínského kraje Stanislav Mišák, který nad akcí převzal záštitu.</w:t>
      </w:r>
      <w:r>
        <w:rPr>
          <w:rFonts w:asciiTheme="minorHAnsi" w:hAnsiTheme="minorHAnsi"/>
        </w:rPr>
        <w:t xml:space="preserve"> Akce byla podpořena rovněž z programu švýcarsko-české spolupráce a konala se</w:t>
      </w:r>
      <w:r w:rsidRPr="00C5723A">
        <w:rPr>
          <w:rFonts w:asciiTheme="minorHAnsi" w:hAnsiTheme="minorHAnsi"/>
        </w:rPr>
        <w:t xml:space="preserve"> u příležitosti 120. výročí založení obuvnické výroby ve Zlíně firmou Baťa</w:t>
      </w:r>
      <w:r>
        <w:rPr>
          <w:rFonts w:asciiTheme="minorHAnsi" w:hAnsiTheme="minorHAnsi"/>
        </w:rPr>
        <w:t xml:space="preserve">. Odbornými garanty a pořadateli symposia je </w:t>
      </w:r>
      <w:r w:rsidRPr="00C5723A">
        <w:rPr>
          <w:rFonts w:asciiTheme="minorHAnsi" w:hAnsiTheme="minorHAnsi"/>
        </w:rPr>
        <w:t>Sdružení českých spotřebitelů</w:t>
      </w:r>
      <w:r>
        <w:rPr>
          <w:rFonts w:asciiTheme="minorHAnsi" w:hAnsiTheme="minorHAnsi"/>
        </w:rPr>
        <w:t>,</w:t>
      </w:r>
      <w:r w:rsidRPr="00C5723A">
        <w:rPr>
          <w:rFonts w:asciiTheme="minorHAnsi" w:hAnsiTheme="minorHAnsi"/>
        </w:rPr>
        <w:t xml:space="preserve"> Česk</w:t>
      </w:r>
      <w:r>
        <w:rPr>
          <w:rFonts w:asciiTheme="minorHAnsi" w:hAnsiTheme="minorHAnsi"/>
        </w:rPr>
        <w:t>á</w:t>
      </w:r>
      <w:r w:rsidRPr="00C5723A">
        <w:rPr>
          <w:rFonts w:asciiTheme="minorHAnsi" w:hAnsiTheme="minorHAnsi"/>
        </w:rPr>
        <w:t xml:space="preserve"> obuvnick</w:t>
      </w:r>
      <w:r>
        <w:rPr>
          <w:rFonts w:asciiTheme="minorHAnsi" w:hAnsiTheme="minorHAnsi"/>
        </w:rPr>
        <w:t>á</w:t>
      </w:r>
      <w:r w:rsidRPr="00C5723A">
        <w:rPr>
          <w:rFonts w:asciiTheme="minorHAnsi" w:hAnsiTheme="minorHAnsi"/>
        </w:rPr>
        <w:t xml:space="preserve"> a kožeděln</w:t>
      </w:r>
      <w:r>
        <w:rPr>
          <w:rFonts w:asciiTheme="minorHAnsi" w:hAnsiTheme="minorHAnsi"/>
        </w:rPr>
        <w:t>á</w:t>
      </w:r>
      <w:r w:rsidRPr="00C5723A">
        <w:rPr>
          <w:rFonts w:asciiTheme="minorHAnsi" w:hAnsiTheme="minorHAnsi"/>
        </w:rPr>
        <w:t xml:space="preserve"> asociac</w:t>
      </w:r>
      <w:r>
        <w:rPr>
          <w:rFonts w:asciiTheme="minorHAnsi" w:hAnsiTheme="minorHAnsi"/>
        </w:rPr>
        <w:t>e</w:t>
      </w:r>
      <w:r w:rsidRPr="00C5723A">
        <w:rPr>
          <w:rFonts w:asciiTheme="minorHAnsi" w:hAnsiTheme="minorHAnsi"/>
        </w:rPr>
        <w:t xml:space="preserve"> a Česk</w:t>
      </w:r>
      <w:r>
        <w:rPr>
          <w:rFonts w:asciiTheme="minorHAnsi" w:hAnsiTheme="minorHAnsi"/>
        </w:rPr>
        <w:t>á</w:t>
      </w:r>
      <w:r w:rsidRPr="00C5723A">
        <w:rPr>
          <w:rFonts w:asciiTheme="minorHAnsi" w:hAnsiTheme="minorHAnsi"/>
        </w:rPr>
        <w:t xml:space="preserve"> podiatrick</w:t>
      </w:r>
      <w:r>
        <w:rPr>
          <w:rFonts w:asciiTheme="minorHAnsi" w:hAnsiTheme="minorHAnsi"/>
        </w:rPr>
        <w:t>á</w:t>
      </w:r>
      <w:r w:rsidRPr="00C5723A">
        <w:rPr>
          <w:rFonts w:asciiTheme="minorHAnsi" w:hAnsiTheme="minorHAnsi"/>
        </w:rPr>
        <w:t xml:space="preserve"> společnost</w:t>
      </w:r>
      <w:r>
        <w:rPr>
          <w:rFonts w:asciiTheme="minorHAnsi" w:hAnsiTheme="minorHAnsi"/>
        </w:rPr>
        <w:t>.</w:t>
      </w:r>
    </w:p>
    <w:p w:rsidR="00FD21D3" w:rsidRPr="005003CA" w:rsidRDefault="00FD21D3" w:rsidP="005003CA">
      <w:pPr>
        <w:spacing w:after="120"/>
        <w:jc w:val="both"/>
        <w:rPr>
          <w:rFonts w:asciiTheme="minorHAnsi" w:hAnsiTheme="minorHAnsi"/>
        </w:rPr>
      </w:pPr>
      <w:r>
        <w:rPr>
          <w:rFonts w:asciiTheme="minorHAnsi" w:hAnsiTheme="minorHAnsi"/>
        </w:rPr>
        <w:t>Z hlediska další</w:t>
      </w:r>
      <w:r w:rsidR="001A04B7">
        <w:rPr>
          <w:rFonts w:asciiTheme="minorHAnsi" w:hAnsiTheme="minorHAnsi"/>
        </w:rPr>
        <w:t>ho</w:t>
      </w:r>
      <w:r>
        <w:rPr>
          <w:rFonts w:asciiTheme="minorHAnsi" w:hAnsiTheme="minorHAnsi"/>
        </w:rPr>
        <w:t xml:space="preserve"> vývoje je významné, že </w:t>
      </w:r>
      <w:r w:rsidR="00D17F70">
        <w:rPr>
          <w:rFonts w:asciiTheme="minorHAnsi" w:hAnsiTheme="minorHAnsi"/>
        </w:rPr>
        <w:t>sympozium podpo</w:t>
      </w:r>
      <w:r w:rsidR="001A04B7">
        <w:rPr>
          <w:rFonts w:asciiTheme="minorHAnsi" w:hAnsiTheme="minorHAnsi"/>
        </w:rPr>
        <w:t>řilo</w:t>
      </w:r>
      <w:r w:rsidR="00D17F70">
        <w:rPr>
          <w:rFonts w:asciiTheme="minorHAnsi" w:hAnsiTheme="minorHAnsi"/>
        </w:rPr>
        <w:t xml:space="preserve"> tvorbu evropské normy pro dětskou obuv. Technická norma, zasazená do rámce obecné bezpečnosti výrobků by měla zahrnovat jak </w:t>
      </w:r>
      <w:r w:rsidR="00D17F70">
        <w:rPr>
          <w:rFonts w:asciiTheme="minorHAnsi" w:hAnsiTheme="minorHAnsi"/>
        </w:rPr>
        <w:t>hyg</w:t>
      </w:r>
      <w:r w:rsidR="00D17F70">
        <w:rPr>
          <w:rFonts w:asciiTheme="minorHAnsi" w:hAnsiTheme="minorHAnsi"/>
        </w:rPr>
        <w:t>ienické požadavky, tak kritéria ke konstrukci obuvi. Právě konstrukce obuvi (</w:t>
      </w:r>
      <w:r w:rsidR="001A04B7">
        <w:rPr>
          <w:rFonts w:asciiTheme="minorHAnsi" w:hAnsiTheme="minorHAnsi"/>
        </w:rPr>
        <w:t xml:space="preserve">např. </w:t>
      </w:r>
      <w:r w:rsidR="00D17F70">
        <w:rPr>
          <w:rFonts w:asciiTheme="minorHAnsi" w:hAnsiTheme="minorHAnsi"/>
        </w:rPr>
        <w:t>parametry obuvnického kopyta) je zásadní z hlediska zdravého obouvání.</w:t>
      </w:r>
    </w:p>
    <w:p w:rsidR="00431839" w:rsidRPr="00B92C4D" w:rsidRDefault="00B92C4D" w:rsidP="005003CA">
      <w:pPr>
        <w:spacing w:after="120"/>
        <w:jc w:val="both"/>
        <w:rPr>
          <w:rFonts w:asciiTheme="minorHAnsi" w:hAnsiTheme="minorHAnsi"/>
        </w:rPr>
      </w:pPr>
      <w:r w:rsidRPr="00B92C4D">
        <w:rPr>
          <w:rFonts w:asciiTheme="minorHAnsi" w:hAnsiTheme="minorHAnsi" w:cs="Arial"/>
          <w:color w:val="000000"/>
        </w:rPr>
        <w:t>SČS bude pokračovat ve svém úsilí, ve spolupráci s partnery, např. v rámci Rady kvality ČR i v Evropských strukturách.</w:t>
      </w:r>
      <w:r w:rsidR="00D17F70">
        <w:rPr>
          <w:rFonts w:asciiTheme="minorHAnsi" w:hAnsiTheme="minorHAnsi" w:cs="Arial"/>
          <w:color w:val="000000"/>
        </w:rPr>
        <w:t xml:space="preserve"> V příloze </w:t>
      </w:r>
      <w:r w:rsidR="001A04B7">
        <w:rPr>
          <w:rFonts w:asciiTheme="minorHAnsi" w:hAnsiTheme="minorHAnsi" w:cs="Arial"/>
          <w:color w:val="000000"/>
        </w:rPr>
        <w:t>nabízíme podrobnější rozvedení problematiky.</w:t>
      </w:r>
    </w:p>
    <w:tbl>
      <w:tblPr>
        <w:tblW w:w="0" w:type="auto"/>
        <w:tblLayout w:type="fixed"/>
        <w:tblLook w:val="04A0" w:firstRow="1" w:lastRow="0" w:firstColumn="1" w:lastColumn="0" w:noHBand="0" w:noVBand="1"/>
      </w:tblPr>
      <w:tblGrid>
        <w:gridCol w:w="2809"/>
        <w:gridCol w:w="2377"/>
        <w:gridCol w:w="2377"/>
      </w:tblGrid>
      <w:tr w:rsidR="00327CAB" w:rsidRPr="006D24AE" w:rsidTr="00327CAB">
        <w:tc>
          <w:tcPr>
            <w:tcW w:w="2809" w:type="dxa"/>
            <w:hideMark/>
          </w:tcPr>
          <w:p w:rsidR="00327CAB" w:rsidRPr="006D24AE" w:rsidRDefault="00327CAB" w:rsidP="00F5302A">
            <w:pPr>
              <w:tabs>
                <w:tab w:val="left" w:pos="0"/>
              </w:tabs>
              <w:spacing w:before="120" w:after="120"/>
              <w:rPr>
                <w:rFonts w:ascii="Arial" w:hAnsi="Arial" w:cs="Aharoni"/>
                <w:color w:val="000000"/>
                <w:sz w:val="20"/>
              </w:rPr>
            </w:pPr>
            <w:r w:rsidRPr="006D24AE">
              <w:rPr>
                <w:rFonts w:ascii="Arial" w:hAnsi="Arial" w:cs="Aharoni"/>
                <w:noProof/>
                <w:color w:val="000000"/>
                <w:sz w:val="20"/>
              </w:rPr>
              <w:drawing>
                <wp:inline distT="0" distB="0" distL="0" distR="0" wp14:anchorId="60944400" wp14:editId="3301A66B">
                  <wp:extent cx="1440180" cy="525780"/>
                  <wp:effectExtent l="0" t="0" r="7620" b="7620"/>
                  <wp:docPr id="2" name="obrázek 2" descr="SWISS_Cntrb_LOGO_MO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SS_Cntrb_LOGO_MOD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525780"/>
                          </a:xfrm>
                          <a:prstGeom prst="rect">
                            <a:avLst/>
                          </a:prstGeom>
                          <a:noFill/>
                          <a:ln>
                            <a:noFill/>
                          </a:ln>
                        </pic:spPr>
                      </pic:pic>
                    </a:graphicData>
                  </a:graphic>
                </wp:inline>
              </w:drawing>
            </w:r>
          </w:p>
        </w:tc>
        <w:tc>
          <w:tcPr>
            <w:tcW w:w="2377" w:type="dxa"/>
            <w:hideMark/>
          </w:tcPr>
          <w:p w:rsidR="00327CAB" w:rsidRPr="006D24AE" w:rsidRDefault="00327CAB" w:rsidP="00327CAB">
            <w:pPr>
              <w:tabs>
                <w:tab w:val="left" w:pos="0"/>
              </w:tabs>
              <w:spacing w:before="120" w:after="120"/>
              <w:jc w:val="center"/>
              <w:rPr>
                <w:rFonts w:ascii="Arial" w:hAnsi="Arial" w:cs="Aharoni"/>
                <w:color w:val="000000"/>
                <w:sz w:val="20"/>
              </w:rPr>
            </w:pPr>
            <w:r w:rsidRPr="006D24AE">
              <w:rPr>
                <w:b/>
                <w:sz w:val="20"/>
              </w:rPr>
              <w:t>Podpořeno z programu švýcarsko-české spolupráce.</w:t>
            </w:r>
          </w:p>
        </w:tc>
        <w:tc>
          <w:tcPr>
            <w:tcW w:w="2377" w:type="dxa"/>
          </w:tcPr>
          <w:p w:rsidR="00327CAB" w:rsidRPr="006D24AE" w:rsidRDefault="00B92C4D" w:rsidP="00F5302A">
            <w:pPr>
              <w:tabs>
                <w:tab w:val="left" w:pos="0"/>
              </w:tabs>
              <w:spacing w:before="120" w:after="120"/>
              <w:rPr>
                <w:b/>
                <w:sz w:val="20"/>
              </w:rPr>
            </w:pPr>
            <w:r w:rsidRPr="00B92C4D">
              <w:rPr>
                <w:b/>
                <w:noProof/>
                <w:sz w:val="20"/>
              </w:rPr>
              <w:drawing>
                <wp:inline distT="0" distB="0" distL="0" distR="0" wp14:anchorId="615A185B" wp14:editId="586551D2">
                  <wp:extent cx="1678075" cy="554672"/>
                  <wp:effectExtent l="0" t="0" r="0" b="0"/>
                  <wp:docPr id="1" name="obrázek 1" descr="SCS_logotyp_hlavn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S_logotyp_hlavni_RGB"/>
                          <pic:cNvPicPr>
                            <a:picLocks noChangeAspect="1" noChangeArrowheads="1"/>
                          </pic:cNvPicPr>
                        </pic:nvPicPr>
                        <pic:blipFill>
                          <a:blip r:embed="rId9" cstate="print"/>
                          <a:srcRect/>
                          <a:stretch>
                            <a:fillRect/>
                          </a:stretch>
                        </pic:blipFill>
                        <pic:spPr bwMode="auto">
                          <a:xfrm>
                            <a:off x="0" y="0"/>
                            <a:ext cx="1685005" cy="556963"/>
                          </a:xfrm>
                          <a:prstGeom prst="rect">
                            <a:avLst/>
                          </a:prstGeom>
                          <a:noFill/>
                          <a:ln w="9525">
                            <a:noFill/>
                            <a:miter lim="800000"/>
                            <a:headEnd/>
                            <a:tailEnd/>
                          </a:ln>
                        </pic:spPr>
                      </pic:pic>
                    </a:graphicData>
                  </a:graphic>
                </wp:inline>
              </w:drawing>
            </w:r>
          </w:p>
        </w:tc>
      </w:tr>
    </w:tbl>
    <w:p w:rsidR="00B92C4D" w:rsidRPr="00D17F70" w:rsidRDefault="00B92C4D" w:rsidP="008264DE">
      <w:pPr>
        <w:spacing w:after="120"/>
        <w:jc w:val="both"/>
        <w:rPr>
          <w:sz w:val="6"/>
          <w:szCs w:val="22"/>
        </w:rPr>
      </w:pPr>
    </w:p>
    <w:p w:rsidR="008264DE" w:rsidRPr="003060BD" w:rsidRDefault="008264DE" w:rsidP="008264DE">
      <w:pPr>
        <w:spacing w:after="120"/>
        <w:jc w:val="both"/>
        <w:rPr>
          <w:sz w:val="22"/>
          <w:szCs w:val="22"/>
        </w:rPr>
      </w:pPr>
      <w:r w:rsidRPr="003060BD">
        <w:rPr>
          <w:sz w:val="22"/>
          <w:szCs w:val="22"/>
        </w:rPr>
        <w:t>Více informací</w:t>
      </w:r>
      <w:r w:rsidR="00D17F70">
        <w:rPr>
          <w:sz w:val="22"/>
          <w:szCs w:val="22"/>
        </w:rPr>
        <w:t xml:space="preserve"> (konference – </w:t>
      </w:r>
      <w:hyperlink r:id="rId10" w:history="1">
        <w:r w:rsidR="00D17F70" w:rsidRPr="00D17F70">
          <w:rPr>
            <w:rStyle w:val="Hypertextovodkaz"/>
            <w:sz w:val="22"/>
            <w:szCs w:val="22"/>
          </w:rPr>
          <w:t>zde</w:t>
        </w:r>
      </w:hyperlink>
      <w:r w:rsidR="00D17F70">
        <w:rPr>
          <w:sz w:val="22"/>
          <w:szCs w:val="22"/>
        </w:rPr>
        <w:t>)</w:t>
      </w:r>
      <w:r w:rsidRPr="003060BD">
        <w:rPr>
          <w:sz w:val="22"/>
          <w:szCs w:val="22"/>
        </w:rPr>
        <w:t>:</w:t>
      </w:r>
    </w:p>
    <w:tbl>
      <w:tblPr>
        <w:tblW w:w="7513" w:type="dxa"/>
        <w:tblLook w:val="01E0" w:firstRow="1" w:lastRow="1" w:firstColumn="1" w:lastColumn="1" w:noHBand="0" w:noVBand="0"/>
      </w:tblPr>
      <w:tblGrid>
        <w:gridCol w:w="7513"/>
      </w:tblGrid>
      <w:tr w:rsidR="003060BD" w:rsidRPr="003060BD" w:rsidTr="003060BD">
        <w:tc>
          <w:tcPr>
            <w:tcW w:w="7513" w:type="dxa"/>
          </w:tcPr>
          <w:p w:rsidR="003060BD" w:rsidRPr="003060BD" w:rsidRDefault="003060BD" w:rsidP="00327CAB">
            <w:pPr>
              <w:pStyle w:val="Normlnweb"/>
              <w:spacing w:before="0" w:beforeAutospacing="0" w:after="0" w:afterAutospacing="0"/>
              <w:ind w:right="-426"/>
              <w:rPr>
                <w:sz w:val="22"/>
                <w:szCs w:val="22"/>
              </w:rPr>
            </w:pPr>
            <w:r w:rsidRPr="003060BD">
              <w:rPr>
                <w:sz w:val="22"/>
                <w:szCs w:val="22"/>
              </w:rPr>
              <w:t xml:space="preserve">Ing. </w:t>
            </w:r>
            <w:smartTag w:uri="urn:schemas-microsoft-com:office:smarttags" w:element="PersonName">
              <w:smartTagPr>
                <w:attr w:name="ProductID" w:val="Libor Dupal"/>
              </w:smartTagPr>
              <w:r w:rsidRPr="003060BD">
                <w:rPr>
                  <w:sz w:val="22"/>
                  <w:szCs w:val="22"/>
                </w:rPr>
                <w:t>Libor Dupal</w:t>
              </w:r>
            </w:smartTag>
            <w:r w:rsidRPr="003060BD">
              <w:rPr>
                <w:sz w:val="22"/>
                <w:szCs w:val="22"/>
              </w:rPr>
              <w:t>, předseda SČS</w:t>
            </w:r>
          </w:p>
          <w:p w:rsidR="003060BD" w:rsidRPr="003060BD" w:rsidRDefault="003060BD" w:rsidP="00327CAB">
            <w:pPr>
              <w:pStyle w:val="Normlnweb"/>
              <w:spacing w:before="0" w:beforeAutospacing="0" w:after="0" w:afterAutospacing="0"/>
              <w:ind w:right="-426"/>
              <w:rPr>
                <w:sz w:val="22"/>
                <w:szCs w:val="22"/>
              </w:rPr>
            </w:pPr>
            <w:r w:rsidRPr="003060BD">
              <w:rPr>
                <w:sz w:val="22"/>
                <w:szCs w:val="22"/>
              </w:rPr>
              <w:t xml:space="preserve">mobil: +420 602 56 18 56, </w:t>
            </w:r>
          </w:p>
          <w:p w:rsidR="003060BD" w:rsidRPr="003060BD" w:rsidRDefault="003060BD" w:rsidP="00327CAB">
            <w:pPr>
              <w:pStyle w:val="Normlnweb"/>
              <w:spacing w:before="0" w:beforeAutospacing="0" w:after="0" w:afterAutospacing="0"/>
              <w:ind w:right="-426"/>
              <w:rPr>
                <w:sz w:val="22"/>
                <w:szCs w:val="22"/>
              </w:rPr>
            </w:pPr>
            <w:r w:rsidRPr="003060BD">
              <w:rPr>
                <w:sz w:val="22"/>
                <w:szCs w:val="22"/>
              </w:rPr>
              <w:t xml:space="preserve">e-mail: </w:t>
            </w:r>
            <w:hyperlink r:id="rId11" w:history="1">
              <w:r w:rsidRPr="003060BD">
                <w:rPr>
                  <w:sz w:val="22"/>
                  <w:szCs w:val="22"/>
                </w:rPr>
                <w:t>dupal@regio.cz</w:t>
              </w:r>
            </w:hyperlink>
            <w:r w:rsidRPr="003060BD">
              <w:rPr>
                <w:sz w:val="22"/>
                <w:szCs w:val="22"/>
              </w:rPr>
              <w:t xml:space="preserve">; </w:t>
            </w:r>
            <w:hyperlink r:id="rId12" w:history="1">
              <w:r w:rsidRPr="003060BD">
                <w:rPr>
                  <w:sz w:val="22"/>
                  <w:szCs w:val="22"/>
                </w:rPr>
                <w:t>www.konzument.cz</w:t>
              </w:r>
            </w:hyperlink>
            <w:r w:rsidRPr="003060BD">
              <w:rPr>
                <w:sz w:val="22"/>
                <w:szCs w:val="22"/>
              </w:rPr>
              <w:t xml:space="preserve">; </w:t>
            </w:r>
            <w:hyperlink r:id="rId13" w:history="1">
              <w:r w:rsidRPr="003060BD">
                <w:rPr>
                  <w:sz w:val="22"/>
                  <w:szCs w:val="22"/>
                </w:rPr>
                <w:t>www.overenehriste.cz</w:t>
              </w:r>
            </w:hyperlink>
            <w:r w:rsidRPr="003060BD">
              <w:rPr>
                <w:sz w:val="22"/>
                <w:szCs w:val="22"/>
              </w:rPr>
              <w:t xml:space="preserve"> </w:t>
            </w:r>
          </w:p>
        </w:tc>
      </w:tr>
    </w:tbl>
    <w:p w:rsidR="00BB7BD2" w:rsidRPr="00C85249" w:rsidRDefault="00BB7BD2" w:rsidP="00BB7BD2">
      <w:pPr>
        <w:pStyle w:val="Normlnweb"/>
        <w:spacing w:before="0" w:beforeAutospacing="0" w:after="0" w:afterAutospacing="0"/>
        <w:rPr>
          <w:sz w:val="18"/>
          <w:szCs w:val="18"/>
        </w:rPr>
      </w:pPr>
      <w:r w:rsidRPr="00C85249">
        <w:rPr>
          <w:b/>
          <w:sz w:val="18"/>
          <w:szCs w:val="18"/>
        </w:rPr>
        <w:t>Sdružení českých spotřebitelů (SČS)</w:t>
      </w:r>
      <w:r w:rsidRPr="00C85249">
        <w:rPr>
          <w:sz w:val="18"/>
          <w:szCs w:val="18"/>
        </w:rPr>
        <w:t xml:space="preserve"> si klade za cíl hájit oprávněné zájmy a práva spotřebitelů na vnitřním trhu EU a ČR, přičemž zdůrazňuje preventivní stránku ochrany zájmů spotřebitelů: „Jen poučený spotřebitel se dokáže účinně hájit“. SČS působí v řadě oblastí, pokrývají odbornosti ve vztahu k bezpečnosti výrobků, standardizaci, finančních služeb aj. </w:t>
      </w:r>
    </w:p>
    <w:p w:rsidR="003060BD" w:rsidRPr="003060BD" w:rsidRDefault="00BB7BD2" w:rsidP="003060BD">
      <w:pPr>
        <w:spacing w:line="276" w:lineRule="auto"/>
        <w:rPr>
          <w:sz w:val="18"/>
          <w:szCs w:val="18"/>
        </w:rPr>
      </w:pPr>
      <w:r w:rsidRPr="00C85249">
        <w:rPr>
          <w:sz w:val="18"/>
          <w:szCs w:val="18"/>
        </w:rPr>
        <w:t>SČS, Budějovická 73, Praha 4, 140 00</w:t>
      </w:r>
      <w:r w:rsidR="003060BD">
        <w:rPr>
          <w:sz w:val="18"/>
          <w:szCs w:val="18"/>
        </w:rPr>
        <w:t xml:space="preserve">, pošt. </w:t>
      </w:r>
      <w:proofErr w:type="gramStart"/>
      <w:r w:rsidR="003060BD">
        <w:rPr>
          <w:sz w:val="18"/>
          <w:szCs w:val="18"/>
        </w:rPr>
        <w:t>adresa</w:t>
      </w:r>
      <w:proofErr w:type="gramEnd"/>
      <w:r w:rsidR="003060BD">
        <w:rPr>
          <w:sz w:val="18"/>
          <w:szCs w:val="18"/>
        </w:rPr>
        <w:t xml:space="preserve"> </w:t>
      </w:r>
      <w:r w:rsidR="003060BD" w:rsidRPr="003060BD">
        <w:rPr>
          <w:sz w:val="18"/>
          <w:szCs w:val="18"/>
          <w:u w:val="single"/>
        </w:rPr>
        <w:t>Pod Altánem 99/103, 100 00 Praha 10</w:t>
      </w:r>
    </w:p>
    <w:p w:rsidR="00BB7BD2" w:rsidRDefault="00BB7BD2" w:rsidP="00BB7BD2">
      <w:pPr>
        <w:pStyle w:val="Normlnweb"/>
        <w:spacing w:before="0" w:beforeAutospacing="0" w:after="0" w:afterAutospacing="0"/>
        <w:rPr>
          <w:sz w:val="18"/>
          <w:szCs w:val="18"/>
        </w:rPr>
      </w:pPr>
    </w:p>
    <w:p w:rsidR="005003CA" w:rsidRDefault="005003CA" w:rsidP="00BB7BD2">
      <w:pPr>
        <w:pStyle w:val="Normlnweb"/>
        <w:spacing w:before="0" w:beforeAutospacing="0" w:after="0" w:afterAutospacing="0"/>
        <w:rPr>
          <w:sz w:val="18"/>
          <w:szCs w:val="18"/>
        </w:rPr>
      </w:pPr>
    </w:p>
    <w:p w:rsidR="0087102E" w:rsidRPr="00D17F70" w:rsidRDefault="0087102E" w:rsidP="005003CA">
      <w:pPr>
        <w:pStyle w:val="Nadpis1"/>
        <w:spacing w:before="0" w:after="120"/>
        <w:jc w:val="both"/>
        <w:rPr>
          <w:rFonts w:eastAsiaTheme="minorEastAsia"/>
          <w:bCs w:val="0"/>
          <w:kern w:val="0"/>
          <w:sz w:val="22"/>
          <w:szCs w:val="22"/>
        </w:rPr>
      </w:pPr>
      <w:r w:rsidRPr="00D17F70">
        <w:rPr>
          <w:rFonts w:eastAsiaTheme="minorEastAsia"/>
          <w:bCs w:val="0"/>
          <w:kern w:val="0"/>
          <w:sz w:val="22"/>
          <w:szCs w:val="22"/>
        </w:rPr>
        <w:lastRenderedPageBreak/>
        <w:t>Příloha k tiskové zprávě SČS (Jak je důležité míti zdravou obuv)</w:t>
      </w:r>
    </w:p>
    <w:p w:rsidR="005003CA" w:rsidRPr="00D23694" w:rsidRDefault="005003CA" w:rsidP="005003CA">
      <w:pPr>
        <w:pStyle w:val="Nadpis1"/>
        <w:spacing w:before="0" w:after="120"/>
        <w:jc w:val="both"/>
        <w:rPr>
          <w:rFonts w:eastAsiaTheme="minorEastAsia"/>
          <w:b w:val="0"/>
          <w:bCs w:val="0"/>
          <w:kern w:val="0"/>
          <w:sz w:val="22"/>
          <w:szCs w:val="22"/>
        </w:rPr>
      </w:pPr>
      <w:r w:rsidRPr="00D23694">
        <w:rPr>
          <w:rFonts w:eastAsiaTheme="minorEastAsia"/>
          <w:b w:val="0"/>
          <w:bCs w:val="0"/>
          <w:kern w:val="0"/>
          <w:sz w:val="22"/>
          <w:szCs w:val="22"/>
        </w:rPr>
        <w:t>Situace na trhu v ČR ohledně dětské obuvi, ve vztahu k její kvalitě – včetně a zejména zdravotní nezávadnosti - je vážná. Dokladují to zjištění ortopedů, kteří v dostupných studiích poukazují na velmi neutěšený zdravotní stav dětí a mládeže, přičemž nevhodná konstrukce obuvi je podstatným aspektem, byť ne a příčinou jedinou.</w:t>
      </w:r>
    </w:p>
    <w:p w:rsidR="005003CA" w:rsidRPr="00D23694" w:rsidRDefault="005003CA" w:rsidP="005003CA">
      <w:pPr>
        <w:pStyle w:val="Nadpis1"/>
        <w:spacing w:before="0" w:after="120"/>
        <w:jc w:val="both"/>
        <w:rPr>
          <w:rFonts w:eastAsiaTheme="minorEastAsia"/>
          <w:b w:val="0"/>
          <w:bCs w:val="0"/>
          <w:kern w:val="0"/>
          <w:sz w:val="22"/>
          <w:szCs w:val="22"/>
        </w:rPr>
      </w:pPr>
      <w:r w:rsidRPr="00D23694">
        <w:rPr>
          <w:rFonts w:eastAsiaTheme="minorEastAsia"/>
          <w:b w:val="0"/>
          <w:bCs w:val="0"/>
          <w:kern w:val="0"/>
          <w:sz w:val="22"/>
          <w:szCs w:val="22"/>
        </w:rPr>
        <w:t>Tématu proto věnovaly a věnují pozornost některé subjekty zapojené do činnosti O</w:t>
      </w:r>
      <w:r>
        <w:rPr>
          <w:rFonts w:eastAsiaTheme="minorEastAsia"/>
          <w:b w:val="0"/>
          <w:bCs w:val="0"/>
          <w:kern w:val="0"/>
          <w:sz w:val="22"/>
          <w:szCs w:val="22"/>
        </w:rPr>
        <w:t>dborné sekce</w:t>
      </w:r>
      <w:r w:rsidRPr="00D23694">
        <w:rPr>
          <w:rFonts w:eastAsiaTheme="minorEastAsia"/>
          <w:b w:val="0"/>
          <w:bCs w:val="0"/>
          <w:kern w:val="0"/>
          <w:sz w:val="22"/>
          <w:szCs w:val="22"/>
        </w:rPr>
        <w:t xml:space="preserve"> pro kvalitu v ochraně spotřebitele</w:t>
      </w:r>
      <w:r w:rsidR="00D17F70">
        <w:rPr>
          <w:rFonts w:eastAsiaTheme="minorEastAsia"/>
          <w:b w:val="0"/>
          <w:bCs w:val="0"/>
          <w:kern w:val="0"/>
          <w:sz w:val="22"/>
          <w:szCs w:val="22"/>
        </w:rPr>
        <w:t xml:space="preserve"> fungující při Radě kvality ČR (</w:t>
      </w:r>
      <w:hyperlink r:id="rId14" w:history="1">
        <w:r w:rsidR="00D17F70" w:rsidRPr="00D17F70">
          <w:rPr>
            <w:rStyle w:val="Hypertextovodkaz"/>
            <w:rFonts w:eastAsiaTheme="minorEastAsia"/>
            <w:b w:val="0"/>
            <w:bCs w:val="0"/>
            <w:kern w:val="0"/>
            <w:sz w:val="22"/>
            <w:szCs w:val="22"/>
          </w:rPr>
          <w:t>zde</w:t>
        </w:r>
      </w:hyperlink>
      <w:r w:rsidR="00D17F70">
        <w:rPr>
          <w:rFonts w:eastAsiaTheme="minorEastAsia"/>
          <w:b w:val="0"/>
          <w:bCs w:val="0"/>
          <w:kern w:val="0"/>
          <w:sz w:val="22"/>
          <w:szCs w:val="22"/>
        </w:rPr>
        <w:t>)</w:t>
      </w:r>
      <w:r w:rsidRPr="00D23694">
        <w:rPr>
          <w:rFonts w:eastAsiaTheme="minorEastAsia"/>
          <w:b w:val="0"/>
          <w:bCs w:val="0"/>
          <w:kern w:val="0"/>
          <w:sz w:val="22"/>
          <w:szCs w:val="22"/>
        </w:rPr>
        <w:t xml:space="preserve">. </w:t>
      </w:r>
      <w:proofErr w:type="gramStart"/>
      <w:r w:rsidRPr="00D23694">
        <w:rPr>
          <w:rFonts w:eastAsiaTheme="minorEastAsia"/>
          <w:b w:val="0"/>
          <w:bCs w:val="0"/>
          <w:kern w:val="0"/>
          <w:sz w:val="22"/>
          <w:szCs w:val="22"/>
        </w:rPr>
        <w:t>Sekce</w:t>
      </w:r>
      <w:proofErr w:type="gramEnd"/>
      <w:r w:rsidRPr="00D23694">
        <w:rPr>
          <w:rFonts w:eastAsiaTheme="minorEastAsia"/>
          <w:b w:val="0"/>
          <w:bCs w:val="0"/>
          <w:kern w:val="0"/>
          <w:sz w:val="22"/>
          <w:szCs w:val="22"/>
        </w:rPr>
        <w:t xml:space="preserve"> vnímá téma zdravotní n</w:t>
      </w:r>
      <w:bookmarkStart w:id="0" w:name="_GoBack"/>
      <w:bookmarkEnd w:id="0"/>
      <w:r w:rsidRPr="00D23694">
        <w:rPr>
          <w:rFonts w:eastAsiaTheme="minorEastAsia"/>
          <w:b w:val="0"/>
          <w:bCs w:val="0"/>
          <w:kern w:val="0"/>
          <w:sz w:val="22"/>
          <w:szCs w:val="22"/>
        </w:rPr>
        <w:t>ezávadnosti dětské obuvi jako prioritu, o které se zavázala informovat členy R</w:t>
      </w:r>
      <w:r>
        <w:rPr>
          <w:rFonts w:eastAsiaTheme="minorEastAsia"/>
          <w:b w:val="0"/>
          <w:bCs w:val="0"/>
          <w:kern w:val="0"/>
          <w:sz w:val="22"/>
          <w:szCs w:val="22"/>
        </w:rPr>
        <w:t>ady kvality</w:t>
      </w:r>
      <w:r w:rsidRPr="00D23694">
        <w:rPr>
          <w:rFonts w:eastAsiaTheme="minorEastAsia"/>
          <w:b w:val="0"/>
          <w:bCs w:val="0"/>
          <w:kern w:val="0"/>
          <w:sz w:val="22"/>
          <w:szCs w:val="22"/>
        </w:rPr>
        <w:t xml:space="preserve"> ČR s návrhem případných opatření pro další řešení.</w:t>
      </w:r>
    </w:p>
    <w:p w:rsidR="005003CA" w:rsidRPr="00D23694" w:rsidRDefault="005003CA" w:rsidP="005003CA">
      <w:pPr>
        <w:pStyle w:val="Nadpis1"/>
        <w:spacing w:before="0" w:after="120"/>
        <w:jc w:val="both"/>
        <w:rPr>
          <w:rFonts w:eastAsiaTheme="minorEastAsia"/>
          <w:b w:val="0"/>
          <w:bCs w:val="0"/>
          <w:kern w:val="0"/>
          <w:sz w:val="22"/>
          <w:szCs w:val="22"/>
        </w:rPr>
      </w:pPr>
      <w:r w:rsidRPr="00D23694">
        <w:rPr>
          <w:rFonts w:eastAsiaTheme="minorEastAsia"/>
          <w:b w:val="0"/>
          <w:bCs w:val="0"/>
          <w:kern w:val="0"/>
          <w:sz w:val="22"/>
          <w:szCs w:val="22"/>
        </w:rPr>
        <w:t xml:space="preserve">Sdružení českých spotřebitelů se tématu věnuje dlouhodobě. Spolupracovalo a spolupracuje s řadou zainteresovaných subjektů a stran, včetně Úřadu pro technickou normalizaci, metrologii a státní zkušebnictví, České obuvnické a kožedělné asociace, </w:t>
      </w:r>
      <w:r w:rsidR="0087102E">
        <w:rPr>
          <w:rFonts w:eastAsiaTheme="minorEastAsia"/>
          <w:b w:val="0"/>
          <w:bCs w:val="0"/>
          <w:kern w:val="0"/>
          <w:sz w:val="22"/>
          <w:szCs w:val="22"/>
        </w:rPr>
        <w:t xml:space="preserve">dosavadní </w:t>
      </w:r>
      <w:r w:rsidRPr="00D23694">
        <w:rPr>
          <w:rFonts w:eastAsiaTheme="minorEastAsia"/>
          <w:b w:val="0"/>
          <w:bCs w:val="0"/>
          <w:kern w:val="0"/>
          <w:sz w:val="22"/>
          <w:szCs w:val="22"/>
        </w:rPr>
        <w:t>europoslankyně Dr. Roithové, ANEC a dalšími. V rámci našich iniciativ se zaměřujeme např. na podporu dobrovolné certifikace (značka Žirafa).</w:t>
      </w:r>
    </w:p>
    <w:p w:rsidR="005003CA" w:rsidRPr="00D23694" w:rsidRDefault="005003CA" w:rsidP="005003CA">
      <w:pPr>
        <w:pStyle w:val="Nadpis1"/>
        <w:spacing w:before="0" w:after="120"/>
        <w:jc w:val="both"/>
        <w:rPr>
          <w:rFonts w:eastAsiaTheme="minorEastAsia"/>
          <w:b w:val="0"/>
          <w:bCs w:val="0"/>
          <w:kern w:val="0"/>
          <w:sz w:val="22"/>
          <w:szCs w:val="22"/>
        </w:rPr>
      </w:pPr>
      <w:r w:rsidRPr="00D23694">
        <w:rPr>
          <w:rFonts w:eastAsiaTheme="minorEastAsia"/>
          <w:b w:val="0"/>
          <w:bCs w:val="0"/>
          <w:kern w:val="0"/>
          <w:sz w:val="22"/>
          <w:szCs w:val="22"/>
        </w:rPr>
        <w:t>V návaznosti na zmíněnou spolupráci a zkušenosti a v rámci projektu na podporu zapojení spotřebitelů do standardizace SČS aktualizovalo situační analýzu k tématu zdravotní dětské obuvi.</w:t>
      </w:r>
      <w:r>
        <w:rPr>
          <w:rFonts w:eastAsiaTheme="minorEastAsia"/>
          <w:b w:val="0"/>
          <w:bCs w:val="0"/>
          <w:kern w:val="0"/>
          <w:sz w:val="22"/>
          <w:szCs w:val="22"/>
        </w:rPr>
        <w:t xml:space="preserve"> </w:t>
      </w:r>
      <w:r w:rsidRPr="00D23694">
        <w:rPr>
          <w:rFonts w:eastAsiaTheme="minorEastAsia"/>
          <w:b w:val="0"/>
          <w:bCs w:val="0"/>
          <w:kern w:val="0"/>
          <w:sz w:val="22"/>
          <w:szCs w:val="22"/>
        </w:rPr>
        <w:t>Vyjímáme z n</w:t>
      </w:r>
      <w:r>
        <w:rPr>
          <w:rFonts w:eastAsiaTheme="minorEastAsia"/>
          <w:b w:val="0"/>
          <w:bCs w:val="0"/>
          <w:kern w:val="0"/>
          <w:sz w:val="22"/>
          <w:szCs w:val="22"/>
        </w:rPr>
        <w:t>í</w:t>
      </w:r>
      <w:r w:rsidRPr="00D23694">
        <w:rPr>
          <w:rFonts w:eastAsiaTheme="minorEastAsia"/>
          <w:b w:val="0"/>
          <w:bCs w:val="0"/>
          <w:kern w:val="0"/>
          <w:sz w:val="22"/>
          <w:szCs w:val="22"/>
        </w:rPr>
        <w:t xml:space="preserve"> dle našeho názoru podstatný závěr, že legislativa o obecné bezpečnosti výrobků není dosud plně a dostatečně využita pro skutečně účinné zajištění uvádění bezpečných výrobků - dětské obuvi na trh. Zejména postrádáme existenci komplexní evropské technické normy, která by formulovala jednotné základní požadavky na konstrukci obuvi společné pro Evropu. Taková norma by výrazně usnadnila aplikaci obecné bezpečnosti a funkci dozoru nad trhem.</w:t>
      </w:r>
    </w:p>
    <w:p w:rsidR="005003CA" w:rsidRPr="00D23694" w:rsidRDefault="005003CA" w:rsidP="005003CA">
      <w:pPr>
        <w:pStyle w:val="Nadpis1"/>
        <w:spacing w:before="0" w:after="120"/>
        <w:jc w:val="both"/>
        <w:rPr>
          <w:rFonts w:eastAsiaTheme="minorEastAsia"/>
          <w:b w:val="0"/>
          <w:bCs w:val="0"/>
          <w:kern w:val="0"/>
          <w:sz w:val="22"/>
          <w:szCs w:val="22"/>
        </w:rPr>
      </w:pPr>
      <w:r w:rsidRPr="00D23694">
        <w:rPr>
          <w:rFonts w:eastAsiaTheme="minorEastAsia"/>
          <w:b w:val="0"/>
          <w:bCs w:val="0"/>
          <w:kern w:val="0"/>
          <w:sz w:val="22"/>
          <w:szCs w:val="22"/>
        </w:rPr>
        <w:t xml:space="preserve">Na základě zkušeností získaných z realizace výše uvedených výstupů a spolupráce </w:t>
      </w:r>
      <w:r w:rsidR="0087102E">
        <w:rPr>
          <w:rFonts w:eastAsiaTheme="minorEastAsia"/>
          <w:b w:val="0"/>
          <w:bCs w:val="0"/>
          <w:kern w:val="0"/>
          <w:sz w:val="22"/>
          <w:szCs w:val="22"/>
        </w:rPr>
        <w:t>SČS projednalo v nedávné minulosti se státními orgány a zainteresovanými stranami postup k řešení:</w:t>
      </w:r>
    </w:p>
    <w:p w:rsidR="005003CA" w:rsidRPr="0087102E" w:rsidRDefault="0087102E" w:rsidP="005003CA">
      <w:pPr>
        <w:numPr>
          <w:ilvl w:val="0"/>
          <w:numId w:val="5"/>
        </w:numPr>
        <w:spacing w:after="120"/>
        <w:jc w:val="both"/>
        <w:rPr>
          <w:rFonts w:ascii="Arial" w:eastAsiaTheme="minorEastAsia" w:hAnsi="Arial" w:cs="Arial"/>
          <w:sz w:val="22"/>
          <w:szCs w:val="22"/>
        </w:rPr>
      </w:pPr>
      <w:r>
        <w:rPr>
          <w:rFonts w:ascii="Arial" w:eastAsiaTheme="minorEastAsia" w:hAnsi="Arial" w:cs="Arial"/>
          <w:sz w:val="22"/>
          <w:szCs w:val="22"/>
        </w:rPr>
        <w:t>Podporovat</w:t>
      </w:r>
      <w:r w:rsidR="005003CA" w:rsidRPr="0087102E">
        <w:rPr>
          <w:rFonts w:ascii="Arial" w:eastAsiaTheme="minorEastAsia" w:hAnsi="Arial" w:cs="Arial"/>
          <w:sz w:val="22"/>
          <w:szCs w:val="22"/>
        </w:rPr>
        <w:t xml:space="preserve"> záměr zavést komplexní normativní dokument ve formě technické normy, který by pokrýval věkové kategorie do 15 let věku dítěte; doporučuje </w:t>
      </w:r>
      <w:r>
        <w:rPr>
          <w:rFonts w:ascii="Arial" w:eastAsiaTheme="minorEastAsia" w:hAnsi="Arial" w:cs="Arial"/>
          <w:sz w:val="22"/>
          <w:szCs w:val="22"/>
        </w:rPr>
        <w:t>se zejména</w:t>
      </w:r>
      <w:r w:rsidR="005003CA" w:rsidRPr="0087102E">
        <w:rPr>
          <w:rFonts w:ascii="Arial" w:eastAsiaTheme="minorEastAsia" w:hAnsi="Arial" w:cs="Arial"/>
          <w:sz w:val="22"/>
          <w:szCs w:val="22"/>
        </w:rPr>
        <w:t xml:space="preserve">, aby taková norma byla přijímána jako </w:t>
      </w:r>
      <w:r>
        <w:rPr>
          <w:rFonts w:ascii="Arial" w:eastAsiaTheme="minorEastAsia" w:hAnsi="Arial" w:cs="Arial"/>
          <w:sz w:val="22"/>
          <w:szCs w:val="22"/>
        </w:rPr>
        <w:t>‚</w:t>
      </w:r>
      <w:r w:rsidR="005003CA" w:rsidRPr="0087102E">
        <w:rPr>
          <w:rFonts w:ascii="Arial" w:eastAsiaTheme="minorEastAsia" w:hAnsi="Arial" w:cs="Arial"/>
          <w:sz w:val="22"/>
          <w:szCs w:val="22"/>
        </w:rPr>
        <w:t>mandátová</w:t>
      </w:r>
      <w:r>
        <w:rPr>
          <w:rFonts w:ascii="Arial" w:eastAsiaTheme="minorEastAsia" w:hAnsi="Arial" w:cs="Arial"/>
          <w:sz w:val="22"/>
          <w:szCs w:val="22"/>
        </w:rPr>
        <w:t>‘</w:t>
      </w:r>
      <w:r w:rsidR="005003CA" w:rsidRPr="0087102E">
        <w:rPr>
          <w:rFonts w:ascii="Arial" w:eastAsiaTheme="minorEastAsia" w:hAnsi="Arial" w:cs="Arial"/>
          <w:sz w:val="22"/>
          <w:szCs w:val="22"/>
        </w:rPr>
        <w:t xml:space="preserve"> evropská norma na základě směrnice o obecné bezpečnosti výrobků.</w:t>
      </w:r>
    </w:p>
    <w:p w:rsidR="005003CA" w:rsidRPr="0087102E" w:rsidRDefault="0087102E" w:rsidP="005003CA">
      <w:pPr>
        <w:numPr>
          <w:ilvl w:val="0"/>
          <w:numId w:val="5"/>
        </w:numPr>
        <w:spacing w:after="120"/>
        <w:jc w:val="both"/>
        <w:rPr>
          <w:rFonts w:ascii="Arial" w:eastAsiaTheme="minorEastAsia" w:hAnsi="Arial" w:cs="Arial"/>
          <w:sz w:val="22"/>
          <w:szCs w:val="22"/>
        </w:rPr>
      </w:pPr>
      <w:r>
        <w:rPr>
          <w:rFonts w:ascii="Arial" w:eastAsiaTheme="minorEastAsia" w:hAnsi="Arial" w:cs="Arial"/>
          <w:sz w:val="22"/>
          <w:szCs w:val="22"/>
        </w:rPr>
        <w:t>SČS</w:t>
      </w:r>
      <w:r w:rsidR="005003CA" w:rsidRPr="0087102E">
        <w:rPr>
          <w:rFonts w:ascii="Arial" w:eastAsiaTheme="minorEastAsia" w:hAnsi="Arial" w:cs="Arial"/>
          <w:sz w:val="22"/>
          <w:szCs w:val="22"/>
        </w:rPr>
        <w:t xml:space="preserve"> vyzývá </w:t>
      </w:r>
      <w:r>
        <w:rPr>
          <w:rFonts w:ascii="Arial" w:eastAsiaTheme="minorEastAsia" w:hAnsi="Arial" w:cs="Arial"/>
          <w:sz w:val="22"/>
          <w:szCs w:val="22"/>
        </w:rPr>
        <w:t xml:space="preserve">ministerstva a další zainteresované strany </w:t>
      </w:r>
      <w:r w:rsidR="005003CA" w:rsidRPr="0087102E">
        <w:rPr>
          <w:rFonts w:ascii="Arial" w:eastAsiaTheme="minorEastAsia" w:hAnsi="Arial" w:cs="Arial"/>
          <w:sz w:val="22"/>
          <w:szCs w:val="22"/>
        </w:rPr>
        <w:t xml:space="preserve">k přijetí takových opatření, aby ČR v příslušných orgánech EU iniciovala a podporovala toto řešení. Bere při tom v potaz, že je to společný zájem českých výrobců i spotřebitelů a v zásadě i výrobců a spotřebitelů evropského vnitřního trhu, ježto cílem je regulovat dovoz nekvalitní, zdravotně závadné obuvi ze třetích zemí. </w:t>
      </w:r>
    </w:p>
    <w:p w:rsidR="005003CA" w:rsidRPr="0087102E" w:rsidRDefault="001A04B7" w:rsidP="005003CA">
      <w:pPr>
        <w:pStyle w:val="Nadpis1"/>
        <w:spacing w:before="0" w:after="120" w:line="276" w:lineRule="auto"/>
        <w:jc w:val="both"/>
        <w:rPr>
          <w:rFonts w:eastAsiaTheme="minorEastAsia"/>
          <w:b w:val="0"/>
          <w:bCs w:val="0"/>
          <w:kern w:val="0"/>
          <w:sz w:val="22"/>
          <w:szCs w:val="22"/>
        </w:rPr>
      </w:pPr>
      <w:r>
        <w:rPr>
          <w:rFonts w:eastAsiaTheme="minorEastAsia"/>
          <w:b w:val="0"/>
          <w:bCs w:val="0"/>
          <w:kern w:val="0"/>
          <w:sz w:val="22"/>
          <w:szCs w:val="22"/>
        </w:rPr>
        <w:t>SČS</w:t>
      </w:r>
      <w:r w:rsidR="005003CA" w:rsidRPr="0087102E">
        <w:rPr>
          <w:rFonts w:eastAsiaTheme="minorEastAsia"/>
          <w:b w:val="0"/>
          <w:bCs w:val="0"/>
          <w:kern w:val="0"/>
          <w:sz w:val="22"/>
          <w:szCs w:val="22"/>
        </w:rPr>
        <w:t xml:space="preserve"> </w:t>
      </w:r>
      <w:r w:rsidR="0087102E">
        <w:rPr>
          <w:rFonts w:eastAsiaTheme="minorEastAsia"/>
          <w:b w:val="0"/>
          <w:bCs w:val="0"/>
          <w:kern w:val="0"/>
          <w:sz w:val="22"/>
          <w:szCs w:val="22"/>
        </w:rPr>
        <w:t>přivítalo</w:t>
      </w:r>
      <w:r w:rsidR="005003CA" w:rsidRPr="0087102E">
        <w:rPr>
          <w:rFonts w:eastAsiaTheme="minorEastAsia"/>
          <w:b w:val="0"/>
          <w:bCs w:val="0"/>
          <w:kern w:val="0"/>
          <w:sz w:val="22"/>
          <w:szCs w:val="22"/>
        </w:rPr>
        <w:t xml:space="preserve"> možnost setkání předních odborníků na zlínském symposiu, kteří se tématy </w:t>
      </w:r>
      <w:proofErr w:type="spellStart"/>
      <w:r w:rsidR="005003CA" w:rsidRPr="0087102E">
        <w:rPr>
          <w:rFonts w:eastAsiaTheme="minorEastAsia"/>
          <w:b w:val="0"/>
          <w:bCs w:val="0"/>
          <w:kern w:val="0"/>
          <w:sz w:val="22"/>
          <w:szCs w:val="22"/>
        </w:rPr>
        <w:t>podiatrie</w:t>
      </w:r>
      <w:proofErr w:type="spellEnd"/>
      <w:r w:rsidR="005003CA" w:rsidRPr="0087102E">
        <w:rPr>
          <w:rFonts w:eastAsiaTheme="minorEastAsia"/>
          <w:b w:val="0"/>
          <w:bCs w:val="0"/>
          <w:kern w:val="0"/>
          <w:sz w:val="22"/>
          <w:szCs w:val="22"/>
        </w:rPr>
        <w:t>, zdravotní nezávadnosti obuvi, zásadami zdravého obouvání zabývají. Věříme, že diskuze přine</w:t>
      </w:r>
      <w:r w:rsidR="0087102E">
        <w:rPr>
          <w:rFonts w:eastAsiaTheme="minorEastAsia"/>
          <w:b w:val="0"/>
          <w:bCs w:val="0"/>
          <w:kern w:val="0"/>
          <w:sz w:val="22"/>
          <w:szCs w:val="22"/>
        </w:rPr>
        <w:t>sla</w:t>
      </w:r>
      <w:r w:rsidR="005003CA" w:rsidRPr="0087102E">
        <w:rPr>
          <w:rFonts w:eastAsiaTheme="minorEastAsia"/>
          <w:b w:val="0"/>
          <w:bCs w:val="0"/>
          <w:kern w:val="0"/>
          <w:sz w:val="22"/>
          <w:szCs w:val="22"/>
        </w:rPr>
        <w:t xml:space="preserve"> podnětné příspěvky a iniciativy </w:t>
      </w:r>
      <w:r w:rsidR="0087102E">
        <w:rPr>
          <w:rFonts w:eastAsiaTheme="minorEastAsia"/>
          <w:b w:val="0"/>
          <w:bCs w:val="0"/>
          <w:kern w:val="0"/>
          <w:sz w:val="22"/>
          <w:szCs w:val="22"/>
        </w:rPr>
        <w:t>k podpoře vývoje ve výše uvedeném smyslu.</w:t>
      </w:r>
    </w:p>
    <w:p w:rsidR="005003CA" w:rsidRPr="0087102E" w:rsidRDefault="0087102E" w:rsidP="00BB7BD2">
      <w:pPr>
        <w:pStyle w:val="Normlnweb"/>
        <w:spacing w:before="0" w:beforeAutospacing="0" w:after="0" w:afterAutospacing="0"/>
        <w:rPr>
          <w:rFonts w:ascii="Arial" w:eastAsiaTheme="minorEastAsia" w:hAnsi="Arial" w:cs="Arial"/>
          <w:sz w:val="22"/>
          <w:szCs w:val="22"/>
        </w:rPr>
      </w:pPr>
      <w:r>
        <w:rPr>
          <w:rFonts w:ascii="Arial" w:eastAsiaTheme="minorEastAsia" w:hAnsi="Arial" w:cs="Arial"/>
          <w:sz w:val="22"/>
          <w:szCs w:val="22"/>
        </w:rPr>
        <w:t>Libor Dupal, dupal@regio.cz</w:t>
      </w:r>
    </w:p>
    <w:sectPr w:rsidR="005003CA" w:rsidRPr="0087102E" w:rsidSect="00B36373">
      <w:headerReference w:type="default" r:id="rId15"/>
      <w:footerReference w:type="default" r:id="rId16"/>
      <w:pgSz w:w="11906" w:h="16838" w:code="9"/>
      <w:pgMar w:top="2373" w:right="1134" w:bottom="1797" w:left="1701" w:header="107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AC" w:rsidRDefault="00CD24AC">
      <w:r>
        <w:separator/>
      </w:r>
    </w:p>
  </w:endnote>
  <w:endnote w:type="continuationSeparator" w:id="0">
    <w:p w:rsidR="00CD24AC" w:rsidRDefault="00CD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932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134"/>
    </w:tblGrid>
    <w:tr w:rsidR="00B36373" w:rsidRPr="00B36373" w:rsidTr="005A265C">
      <w:tc>
        <w:tcPr>
          <w:tcW w:w="8188" w:type="dxa"/>
        </w:tcPr>
        <w:p w:rsidR="00B36373" w:rsidRPr="00B36373" w:rsidRDefault="00B36373" w:rsidP="005A265C">
          <w:pPr>
            <w:rPr>
              <w:bCs/>
              <w:color w:val="7F7F7F" w:themeColor="text1" w:themeTint="80"/>
              <w:spacing w:val="10"/>
              <w:sz w:val="18"/>
              <w:szCs w:val="16"/>
            </w:rPr>
          </w:pPr>
          <w:r w:rsidRPr="00B36373">
            <w:rPr>
              <w:bCs/>
              <w:color w:val="7F7F7F" w:themeColor="text1" w:themeTint="80"/>
              <w:spacing w:val="10"/>
              <w:sz w:val="18"/>
              <w:szCs w:val="16"/>
            </w:rPr>
            <w:t xml:space="preserve">Sdružení českých spotřebitelů, </w:t>
          </w:r>
          <w:proofErr w:type="gramStart"/>
          <w:r w:rsidRPr="00B36373">
            <w:rPr>
              <w:bCs/>
              <w:color w:val="7F7F7F" w:themeColor="text1" w:themeTint="80"/>
              <w:spacing w:val="10"/>
              <w:sz w:val="18"/>
              <w:szCs w:val="16"/>
            </w:rPr>
            <w:t>o</w:t>
          </w:r>
          <w:r w:rsidR="00B71E61">
            <w:rPr>
              <w:bCs/>
              <w:color w:val="7F7F7F" w:themeColor="text1" w:themeTint="80"/>
              <w:spacing w:val="10"/>
              <w:sz w:val="18"/>
              <w:szCs w:val="16"/>
            </w:rPr>
            <w:t>.s.</w:t>
          </w:r>
          <w:proofErr w:type="gramEnd"/>
          <w:r w:rsidR="00B71E61">
            <w:rPr>
              <w:bCs/>
              <w:color w:val="7F7F7F" w:themeColor="text1" w:themeTint="80"/>
              <w:spacing w:val="10"/>
              <w:sz w:val="18"/>
              <w:szCs w:val="16"/>
            </w:rPr>
            <w:t>, Pod Altánem 99/103, 100 00</w:t>
          </w:r>
          <w:r w:rsidRPr="00B36373">
            <w:rPr>
              <w:bCs/>
              <w:color w:val="7F7F7F" w:themeColor="text1" w:themeTint="80"/>
              <w:spacing w:val="10"/>
              <w:sz w:val="18"/>
              <w:szCs w:val="16"/>
            </w:rPr>
            <w:t xml:space="preserve"> Praha 10</w:t>
          </w:r>
        </w:p>
        <w:p w:rsidR="00B36373" w:rsidRPr="00B36373" w:rsidRDefault="00D62193" w:rsidP="005A265C">
          <w:pPr>
            <w:rPr>
              <w:bCs/>
              <w:color w:val="7F7F7F" w:themeColor="text1" w:themeTint="80"/>
              <w:spacing w:val="10"/>
              <w:sz w:val="18"/>
              <w:szCs w:val="16"/>
            </w:rPr>
          </w:pPr>
          <w:r>
            <w:rPr>
              <w:bCs/>
              <w:color w:val="7F7F7F" w:themeColor="text1" w:themeTint="80"/>
              <w:spacing w:val="10"/>
              <w:sz w:val="18"/>
              <w:szCs w:val="16"/>
            </w:rPr>
            <w:t>DIČ: CZ00409871, IČ: 409871</w:t>
          </w:r>
          <w:r w:rsidR="00B36373" w:rsidRPr="00B36373">
            <w:rPr>
              <w:bCs/>
              <w:color w:val="7F7F7F" w:themeColor="text1" w:themeTint="80"/>
              <w:spacing w:val="10"/>
              <w:sz w:val="18"/>
              <w:szCs w:val="16"/>
            </w:rPr>
            <w:t xml:space="preserve">  </w:t>
          </w:r>
        </w:p>
        <w:p w:rsidR="00B36373" w:rsidRPr="00B36373" w:rsidRDefault="00B36373" w:rsidP="005A265C">
          <w:pPr>
            <w:pStyle w:val="Zpat"/>
            <w:rPr>
              <w:color w:val="7F7F7F" w:themeColor="text1" w:themeTint="80"/>
            </w:rPr>
          </w:pPr>
          <w:r w:rsidRPr="00B36373">
            <w:rPr>
              <w:bCs/>
              <w:color w:val="7F7F7F" w:themeColor="text1" w:themeTint="80"/>
              <w:spacing w:val="10"/>
              <w:sz w:val="18"/>
              <w:szCs w:val="16"/>
            </w:rPr>
            <w:t>Bankovní spojení: Česká spořitelna, a. s., č. ú. 96282339/0800</w:t>
          </w:r>
        </w:p>
      </w:tc>
      <w:tc>
        <w:tcPr>
          <w:tcW w:w="1134" w:type="dxa"/>
        </w:tcPr>
        <w:p w:rsidR="00B36373" w:rsidRPr="00B36373" w:rsidRDefault="00341966" w:rsidP="005A265C">
          <w:pPr>
            <w:pStyle w:val="Zpat"/>
            <w:jc w:val="right"/>
            <w:rPr>
              <w:color w:val="7F7F7F" w:themeColor="text1" w:themeTint="80"/>
            </w:rPr>
          </w:pPr>
          <w:r w:rsidRPr="00B36373">
            <w:rPr>
              <w:color w:val="7F7F7F" w:themeColor="text1" w:themeTint="80"/>
            </w:rPr>
            <w:fldChar w:fldCharType="begin"/>
          </w:r>
          <w:r w:rsidR="00B36373" w:rsidRPr="00B36373">
            <w:rPr>
              <w:color w:val="7F7F7F" w:themeColor="text1" w:themeTint="80"/>
            </w:rPr>
            <w:instrText>PAGE   \* MERGEFORMAT</w:instrText>
          </w:r>
          <w:r w:rsidRPr="00B36373">
            <w:rPr>
              <w:color w:val="7F7F7F" w:themeColor="text1" w:themeTint="80"/>
            </w:rPr>
            <w:fldChar w:fldCharType="separate"/>
          </w:r>
          <w:r w:rsidR="001A04B7">
            <w:rPr>
              <w:noProof/>
              <w:color w:val="7F7F7F" w:themeColor="text1" w:themeTint="80"/>
            </w:rPr>
            <w:t>1</w:t>
          </w:r>
          <w:r w:rsidRPr="00B36373">
            <w:rPr>
              <w:color w:val="7F7F7F" w:themeColor="text1" w:themeTint="80"/>
            </w:rPr>
            <w:fldChar w:fldCharType="end"/>
          </w:r>
        </w:p>
      </w:tc>
    </w:tr>
  </w:tbl>
  <w:p w:rsidR="00B36373" w:rsidRPr="004A0A23" w:rsidRDefault="00B36373" w:rsidP="00B36373">
    <w:pPr>
      <w:pStyle w:val="Zpat"/>
      <w:rPr>
        <w:sz w:val="2"/>
      </w:rPr>
    </w:pPr>
  </w:p>
  <w:p w:rsidR="004E4964" w:rsidRPr="00B36373" w:rsidRDefault="004E4964">
    <w:pPr>
      <w:pStyle w:val="Zpat"/>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AC" w:rsidRDefault="00CD24AC">
      <w:r>
        <w:separator/>
      </w:r>
    </w:p>
  </w:footnote>
  <w:footnote w:type="continuationSeparator" w:id="0">
    <w:p w:rsidR="00CD24AC" w:rsidRDefault="00CD2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3686"/>
      <w:gridCol w:w="1417"/>
      <w:gridCol w:w="3969"/>
    </w:tblGrid>
    <w:tr w:rsidR="00B36373" w:rsidTr="005A265C">
      <w:trPr>
        <w:cantSplit/>
      </w:trPr>
      <w:tc>
        <w:tcPr>
          <w:tcW w:w="3686" w:type="dxa"/>
          <w:tcBorders>
            <w:bottom w:val="single" w:sz="2" w:space="0" w:color="auto"/>
          </w:tcBorders>
        </w:tcPr>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Pod Altánem 99/103, 100 00 Praha 10</w:t>
          </w:r>
        </w:p>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DIČ: CZ00409871, IČ: 409871</w:t>
          </w:r>
        </w:p>
        <w:p w:rsidR="00B36373" w:rsidRPr="00A35C1E" w:rsidRDefault="00B36373" w:rsidP="00B36373">
          <w:pPr>
            <w:spacing w:line="276" w:lineRule="auto"/>
            <w:rPr>
              <w:b/>
              <w:color w:val="7F7F7F" w:themeColor="text1" w:themeTint="80"/>
              <w:spacing w:val="10"/>
              <w:sz w:val="20"/>
              <w:szCs w:val="22"/>
            </w:rPr>
          </w:pPr>
          <w:r w:rsidRPr="00A35C1E">
            <w:rPr>
              <w:b/>
              <w:color w:val="7F7F7F" w:themeColor="text1" w:themeTint="80"/>
              <w:spacing w:val="10"/>
              <w:sz w:val="20"/>
              <w:szCs w:val="22"/>
            </w:rPr>
            <w:t>Tel.: +420 261 263 574</w:t>
          </w:r>
        </w:p>
        <w:p w:rsidR="00B36373" w:rsidRDefault="00CD24AC" w:rsidP="00B36373">
          <w:pPr>
            <w:spacing w:line="276" w:lineRule="auto"/>
            <w:rPr>
              <w:b/>
              <w:bCs/>
              <w:spacing w:val="10"/>
            </w:rPr>
          </w:pPr>
          <w:hyperlink r:id="rId1" w:history="1">
            <w:r w:rsidR="00B36373" w:rsidRPr="00A35C1E">
              <w:rPr>
                <w:b/>
                <w:color w:val="7F7F7F" w:themeColor="text1" w:themeTint="80"/>
                <w:spacing w:val="10"/>
                <w:sz w:val="20"/>
                <w:szCs w:val="22"/>
              </w:rPr>
              <w:t>spotrebitel@regio.cz</w:t>
            </w:r>
          </w:hyperlink>
        </w:p>
      </w:tc>
      <w:tc>
        <w:tcPr>
          <w:tcW w:w="1417" w:type="dxa"/>
          <w:tcBorders>
            <w:bottom w:val="single" w:sz="2" w:space="0" w:color="auto"/>
          </w:tcBorders>
        </w:tcPr>
        <w:p w:rsidR="00B36373" w:rsidRDefault="00B36373" w:rsidP="005A265C">
          <w:pPr>
            <w:rPr>
              <w:spacing w:val="10"/>
            </w:rPr>
          </w:pPr>
        </w:p>
      </w:tc>
      <w:tc>
        <w:tcPr>
          <w:tcW w:w="3969" w:type="dxa"/>
          <w:tcBorders>
            <w:bottom w:val="single" w:sz="2" w:space="0" w:color="auto"/>
          </w:tcBorders>
        </w:tcPr>
        <w:p w:rsidR="00B36373" w:rsidRPr="00A76945" w:rsidRDefault="00B36373" w:rsidP="00B36373">
          <w:pPr>
            <w:pStyle w:val="Zkladntext"/>
            <w:tabs>
              <w:tab w:val="left" w:pos="426"/>
              <w:tab w:val="left" w:pos="720"/>
              <w:tab w:val="left" w:pos="1985"/>
            </w:tabs>
            <w:spacing w:line="240" w:lineRule="auto"/>
            <w:jc w:val="right"/>
            <w:rPr>
              <w:spacing w:val="10"/>
            </w:rPr>
          </w:pPr>
          <w:r>
            <w:rPr>
              <w:noProof/>
              <w:color w:val="000000" w:themeColor="text1"/>
              <w:spacing w:val="10"/>
              <w:sz w:val="20"/>
              <w:szCs w:val="22"/>
            </w:rPr>
            <w:drawing>
              <wp:inline distT="0" distB="0" distL="0" distR="0">
                <wp:extent cx="2006353" cy="658007"/>
                <wp:effectExtent l="0" t="0" r="0" b="8890"/>
                <wp:docPr id="3" name="Obrázek 3" descr="G:\_archive_ag_du_new_recon\_SCS\_Formul_Loga_etc\LogaVizitky\Nove logo 2013\Final\office &amp; web\SCS_logotyp_hlavni\SCS_logotyp_hlavni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archive_ag_du_new_recon\_SCS\_Formul_Loga_etc\LogaVizitky\Nove logo 2013\Final\office &amp; web\SCS_logotyp_hlavni\SCS_logotyp_hlavni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6304" cy="657991"/>
                        </a:xfrm>
                        <a:prstGeom prst="rect">
                          <a:avLst/>
                        </a:prstGeom>
                        <a:noFill/>
                        <a:ln>
                          <a:noFill/>
                        </a:ln>
                      </pic:spPr>
                    </pic:pic>
                  </a:graphicData>
                </a:graphic>
              </wp:inline>
            </w:drawing>
          </w:r>
        </w:p>
      </w:tc>
    </w:tr>
  </w:tbl>
  <w:p w:rsidR="008B194A" w:rsidRPr="00B36373" w:rsidRDefault="008B194A" w:rsidP="00B36373">
    <w:pPr>
      <w:pStyle w:val="Zhlav"/>
      <w:rPr>
        <w:rFonts w:ascii="Arial" w:hAnsi="Arial" w:cs="Arial"/>
        <w:sz w:val="4"/>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4644"/>
    <w:multiLevelType w:val="hybridMultilevel"/>
    <w:tmpl w:val="B4104ACE"/>
    <w:lvl w:ilvl="0" w:tplc="15EA36BC">
      <w:start w:val="1"/>
      <w:numFmt w:val="bullet"/>
      <w:lvlText w:val="•"/>
      <w:lvlJc w:val="left"/>
      <w:pPr>
        <w:tabs>
          <w:tab w:val="num" w:pos="360"/>
        </w:tabs>
        <w:ind w:left="360" w:hanging="360"/>
      </w:pPr>
      <w:rPr>
        <w:rFonts w:ascii="Times New Roman" w:hAnsi="Times New Roman" w:cs="Times New Roman" w:hint="default"/>
      </w:rPr>
    </w:lvl>
    <w:lvl w:ilvl="1" w:tplc="1EE81AAA">
      <w:start w:val="1"/>
      <w:numFmt w:val="bullet"/>
      <w:lvlText w:val="•"/>
      <w:lvlJc w:val="left"/>
      <w:pPr>
        <w:tabs>
          <w:tab w:val="num" w:pos="1080"/>
        </w:tabs>
        <w:ind w:left="1080" w:hanging="360"/>
      </w:pPr>
      <w:rPr>
        <w:rFonts w:ascii="Times New Roman" w:hAnsi="Times New Roman" w:cs="Times New Roman" w:hint="default"/>
      </w:rPr>
    </w:lvl>
    <w:lvl w:ilvl="2" w:tplc="2E861FB0">
      <w:start w:val="1"/>
      <w:numFmt w:val="bullet"/>
      <w:lvlText w:val="•"/>
      <w:lvlJc w:val="left"/>
      <w:pPr>
        <w:tabs>
          <w:tab w:val="num" w:pos="1800"/>
        </w:tabs>
        <w:ind w:left="1800" w:hanging="360"/>
      </w:pPr>
      <w:rPr>
        <w:rFonts w:ascii="Times New Roman" w:hAnsi="Times New Roman" w:cs="Times New Roman" w:hint="default"/>
      </w:rPr>
    </w:lvl>
    <w:lvl w:ilvl="3" w:tplc="0F10175C">
      <w:start w:val="1"/>
      <w:numFmt w:val="bullet"/>
      <w:lvlText w:val="•"/>
      <w:lvlJc w:val="left"/>
      <w:pPr>
        <w:tabs>
          <w:tab w:val="num" w:pos="2520"/>
        </w:tabs>
        <w:ind w:left="2520" w:hanging="360"/>
      </w:pPr>
      <w:rPr>
        <w:rFonts w:ascii="Times New Roman" w:hAnsi="Times New Roman" w:cs="Times New Roman" w:hint="default"/>
      </w:rPr>
    </w:lvl>
    <w:lvl w:ilvl="4" w:tplc="83F61450">
      <w:start w:val="1"/>
      <w:numFmt w:val="bullet"/>
      <w:lvlText w:val="•"/>
      <w:lvlJc w:val="left"/>
      <w:pPr>
        <w:tabs>
          <w:tab w:val="num" w:pos="3240"/>
        </w:tabs>
        <w:ind w:left="3240" w:hanging="360"/>
      </w:pPr>
      <w:rPr>
        <w:rFonts w:ascii="Times New Roman" w:hAnsi="Times New Roman" w:cs="Times New Roman" w:hint="default"/>
      </w:rPr>
    </w:lvl>
    <w:lvl w:ilvl="5" w:tplc="AB264CA0">
      <w:start w:val="1"/>
      <w:numFmt w:val="bullet"/>
      <w:lvlText w:val="•"/>
      <w:lvlJc w:val="left"/>
      <w:pPr>
        <w:tabs>
          <w:tab w:val="num" w:pos="3960"/>
        </w:tabs>
        <w:ind w:left="3960" w:hanging="360"/>
      </w:pPr>
      <w:rPr>
        <w:rFonts w:ascii="Times New Roman" w:hAnsi="Times New Roman" w:cs="Times New Roman" w:hint="default"/>
      </w:rPr>
    </w:lvl>
    <w:lvl w:ilvl="6" w:tplc="2430BCE4">
      <w:start w:val="1"/>
      <w:numFmt w:val="bullet"/>
      <w:lvlText w:val="•"/>
      <w:lvlJc w:val="left"/>
      <w:pPr>
        <w:tabs>
          <w:tab w:val="num" w:pos="4680"/>
        </w:tabs>
        <w:ind w:left="4680" w:hanging="360"/>
      </w:pPr>
      <w:rPr>
        <w:rFonts w:ascii="Times New Roman" w:hAnsi="Times New Roman" w:cs="Times New Roman" w:hint="default"/>
      </w:rPr>
    </w:lvl>
    <w:lvl w:ilvl="7" w:tplc="E9421000">
      <w:start w:val="1"/>
      <w:numFmt w:val="bullet"/>
      <w:lvlText w:val="•"/>
      <w:lvlJc w:val="left"/>
      <w:pPr>
        <w:tabs>
          <w:tab w:val="num" w:pos="5400"/>
        </w:tabs>
        <w:ind w:left="5400" w:hanging="360"/>
      </w:pPr>
      <w:rPr>
        <w:rFonts w:ascii="Times New Roman" w:hAnsi="Times New Roman" w:cs="Times New Roman" w:hint="default"/>
      </w:rPr>
    </w:lvl>
    <w:lvl w:ilvl="8" w:tplc="553E85EE">
      <w:start w:val="1"/>
      <w:numFmt w:val="bullet"/>
      <w:lvlText w:val="•"/>
      <w:lvlJc w:val="left"/>
      <w:pPr>
        <w:tabs>
          <w:tab w:val="num" w:pos="6120"/>
        </w:tabs>
        <w:ind w:left="6120" w:hanging="360"/>
      </w:pPr>
      <w:rPr>
        <w:rFonts w:ascii="Times New Roman" w:hAnsi="Times New Roman" w:cs="Times New Roman" w:hint="default"/>
      </w:rPr>
    </w:lvl>
  </w:abstractNum>
  <w:abstractNum w:abstractNumId="1">
    <w:nsid w:val="37F60CEE"/>
    <w:multiLevelType w:val="hybridMultilevel"/>
    <w:tmpl w:val="57D4E63C"/>
    <w:lvl w:ilvl="0" w:tplc="0405000F">
      <w:start w:val="1"/>
      <w:numFmt w:val="decimal"/>
      <w:lvlText w:val="%1."/>
      <w:lvlJc w:val="left"/>
      <w:pPr>
        <w:ind w:left="720" w:hanging="360"/>
      </w:pPr>
      <w:rPr>
        <w:rFonts w:hint="default"/>
        <w:b w:val="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8AF4CF4"/>
    <w:multiLevelType w:val="hybridMultilevel"/>
    <w:tmpl w:val="F858F0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nsid w:val="69C16E51"/>
    <w:multiLevelType w:val="hybridMultilevel"/>
    <w:tmpl w:val="CFE87594"/>
    <w:lvl w:ilvl="0" w:tplc="0405000F">
      <w:start w:val="1"/>
      <w:numFmt w:val="decimal"/>
      <w:lvlText w:val="%1."/>
      <w:lvlJc w:val="left"/>
      <w:pPr>
        <w:tabs>
          <w:tab w:val="num" w:pos="360"/>
        </w:tabs>
        <w:ind w:left="360" w:hanging="360"/>
      </w:pPr>
    </w:lvl>
    <w:lvl w:ilvl="1" w:tplc="1EE81AAA">
      <w:start w:val="1"/>
      <w:numFmt w:val="bullet"/>
      <w:lvlText w:val="•"/>
      <w:lvlJc w:val="left"/>
      <w:pPr>
        <w:tabs>
          <w:tab w:val="num" w:pos="1080"/>
        </w:tabs>
        <w:ind w:left="1080" w:hanging="360"/>
      </w:pPr>
      <w:rPr>
        <w:rFonts w:ascii="Times New Roman" w:hAnsi="Times New Roman" w:cs="Times New Roman" w:hint="default"/>
      </w:rPr>
    </w:lvl>
    <w:lvl w:ilvl="2" w:tplc="2E861FB0">
      <w:start w:val="1"/>
      <w:numFmt w:val="bullet"/>
      <w:lvlText w:val="•"/>
      <w:lvlJc w:val="left"/>
      <w:pPr>
        <w:tabs>
          <w:tab w:val="num" w:pos="1800"/>
        </w:tabs>
        <w:ind w:left="1800" w:hanging="360"/>
      </w:pPr>
      <w:rPr>
        <w:rFonts w:ascii="Times New Roman" w:hAnsi="Times New Roman" w:cs="Times New Roman" w:hint="default"/>
      </w:rPr>
    </w:lvl>
    <w:lvl w:ilvl="3" w:tplc="0F10175C">
      <w:start w:val="1"/>
      <w:numFmt w:val="bullet"/>
      <w:lvlText w:val="•"/>
      <w:lvlJc w:val="left"/>
      <w:pPr>
        <w:tabs>
          <w:tab w:val="num" w:pos="2520"/>
        </w:tabs>
        <w:ind w:left="2520" w:hanging="360"/>
      </w:pPr>
      <w:rPr>
        <w:rFonts w:ascii="Times New Roman" w:hAnsi="Times New Roman" w:cs="Times New Roman" w:hint="default"/>
      </w:rPr>
    </w:lvl>
    <w:lvl w:ilvl="4" w:tplc="83F61450">
      <w:start w:val="1"/>
      <w:numFmt w:val="bullet"/>
      <w:lvlText w:val="•"/>
      <w:lvlJc w:val="left"/>
      <w:pPr>
        <w:tabs>
          <w:tab w:val="num" w:pos="3240"/>
        </w:tabs>
        <w:ind w:left="3240" w:hanging="360"/>
      </w:pPr>
      <w:rPr>
        <w:rFonts w:ascii="Times New Roman" w:hAnsi="Times New Roman" w:cs="Times New Roman" w:hint="default"/>
      </w:rPr>
    </w:lvl>
    <w:lvl w:ilvl="5" w:tplc="AB264CA0">
      <w:start w:val="1"/>
      <w:numFmt w:val="bullet"/>
      <w:lvlText w:val="•"/>
      <w:lvlJc w:val="left"/>
      <w:pPr>
        <w:tabs>
          <w:tab w:val="num" w:pos="3960"/>
        </w:tabs>
        <w:ind w:left="3960" w:hanging="360"/>
      </w:pPr>
      <w:rPr>
        <w:rFonts w:ascii="Times New Roman" w:hAnsi="Times New Roman" w:cs="Times New Roman" w:hint="default"/>
      </w:rPr>
    </w:lvl>
    <w:lvl w:ilvl="6" w:tplc="2430BCE4">
      <w:start w:val="1"/>
      <w:numFmt w:val="bullet"/>
      <w:lvlText w:val="•"/>
      <w:lvlJc w:val="left"/>
      <w:pPr>
        <w:tabs>
          <w:tab w:val="num" w:pos="4680"/>
        </w:tabs>
        <w:ind w:left="4680" w:hanging="360"/>
      </w:pPr>
      <w:rPr>
        <w:rFonts w:ascii="Times New Roman" w:hAnsi="Times New Roman" w:cs="Times New Roman" w:hint="default"/>
      </w:rPr>
    </w:lvl>
    <w:lvl w:ilvl="7" w:tplc="E9421000">
      <w:start w:val="1"/>
      <w:numFmt w:val="bullet"/>
      <w:lvlText w:val="•"/>
      <w:lvlJc w:val="left"/>
      <w:pPr>
        <w:tabs>
          <w:tab w:val="num" w:pos="5400"/>
        </w:tabs>
        <w:ind w:left="5400" w:hanging="360"/>
      </w:pPr>
      <w:rPr>
        <w:rFonts w:ascii="Times New Roman" w:hAnsi="Times New Roman" w:cs="Times New Roman" w:hint="default"/>
      </w:rPr>
    </w:lvl>
    <w:lvl w:ilvl="8" w:tplc="553E85EE">
      <w:start w:val="1"/>
      <w:numFmt w:val="bullet"/>
      <w:lvlText w:val="•"/>
      <w:lvlJc w:val="left"/>
      <w:pPr>
        <w:tabs>
          <w:tab w:val="num" w:pos="6120"/>
        </w:tabs>
        <w:ind w:left="6120" w:hanging="360"/>
      </w:pPr>
      <w:rPr>
        <w:rFonts w:ascii="Times New Roman" w:hAnsi="Times New Roman" w:cs="Times New Roman" w:hint="default"/>
      </w:rPr>
    </w:lvl>
  </w:abstractNum>
  <w:abstractNum w:abstractNumId="4">
    <w:nsid w:val="6EBE3222"/>
    <w:multiLevelType w:val="hybridMultilevel"/>
    <w:tmpl w:val="F2CE6078"/>
    <w:lvl w:ilvl="0" w:tplc="5D364D74">
      <w:start w:val="1"/>
      <w:numFmt w:val="bullet"/>
      <w:lvlText w:val="•"/>
      <w:lvlJc w:val="left"/>
      <w:pPr>
        <w:tabs>
          <w:tab w:val="num" w:pos="360"/>
        </w:tabs>
        <w:ind w:left="360" w:hanging="360"/>
      </w:pPr>
      <w:rPr>
        <w:rFonts w:ascii="Times New Roman" w:hAnsi="Times New Roman" w:cs="Times New Roman" w:hint="default"/>
      </w:rPr>
    </w:lvl>
    <w:lvl w:ilvl="1" w:tplc="EA4AA816">
      <w:start w:val="607"/>
      <w:numFmt w:val="bullet"/>
      <w:lvlText w:val="–"/>
      <w:lvlJc w:val="left"/>
      <w:pPr>
        <w:tabs>
          <w:tab w:val="num" w:pos="1080"/>
        </w:tabs>
        <w:ind w:left="1080" w:hanging="360"/>
      </w:pPr>
      <w:rPr>
        <w:rFonts w:ascii="Times New Roman" w:hAnsi="Times New Roman" w:cs="Times New Roman" w:hint="default"/>
      </w:rPr>
    </w:lvl>
    <w:lvl w:ilvl="2" w:tplc="C0DAF044">
      <w:start w:val="1"/>
      <w:numFmt w:val="bullet"/>
      <w:lvlText w:val="•"/>
      <w:lvlJc w:val="left"/>
      <w:pPr>
        <w:tabs>
          <w:tab w:val="num" w:pos="1800"/>
        </w:tabs>
        <w:ind w:left="1800" w:hanging="360"/>
      </w:pPr>
      <w:rPr>
        <w:rFonts w:ascii="Times New Roman" w:hAnsi="Times New Roman" w:cs="Times New Roman" w:hint="default"/>
      </w:rPr>
    </w:lvl>
    <w:lvl w:ilvl="3" w:tplc="EA0C8B10">
      <w:start w:val="1"/>
      <w:numFmt w:val="bullet"/>
      <w:lvlText w:val="•"/>
      <w:lvlJc w:val="left"/>
      <w:pPr>
        <w:tabs>
          <w:tab w:val="num" w:pos="2520"/>
        </w:tabs>
        <w:ind w:left="2520" w:hanging="360"/>
      </w:pPr>
      <w:rPr>
        <w:rFonts w:ascii="Times New Roman" w:hAnsi="Times New Roman" w:cs="Times New Roman" w:hint="default"/>
      </w:rPr>
    </w:lvl>
    <w:lvl w:ilvl="4" w:tplc="4956BCAE">
      <w:start w:val="1"/>
      <w:numFmt w:val="bullet"/>
      <w:lvlText w:val="•"/>
      <w:lvlJc w:val="left"/>
      <w:pPr>
        <w:tabs>
          <w:tab w:val="num" w:pos="3240"/>
        </w:tabs>
        <w:ind w:left="3240" w:hanging="360"/>
      </w:pPr>
      <w:rPr>
        <w:rFonts w:ascii="Times New Roman" w:hAnsi="Times New Roman" w:cs="Times New Roman" w:hint="default"/>
      </w:rPr>
    </w:lvl>
    <w:lvl w:ilvl="5" w:tplc="0D76EA50">
      <w:start w:val="1"/>
      <w:numFmt w:val="bullet"/>
      <w:lvlText w:val="•"/>
      <w:lvlJc w:val="left"/>
      <w:pPr>
        <w:tabs>
          <w:tab w:val="num" w:pos="3960"/>
        </w:tabs>
        <w:ind w:left="3960" w:hanging="360"/>
      </w:pPr>
      <w:rPr>
        <w:rFonts w:ascii="Times New Roman" w:hAnsi="Times New Roman" w:cs="Times New Roman" w:hint="default"/>
      </w:rPr>
    </w:lvl>
    <w:lvl w:ilvl="6" w:tplc="86BEBB34">
      <w:start w:val="1"/>
      <w:numFmt w:val="bullet"/>
      <w:lvlText w:val="•"/>
      <w:lvlJc w:val="left"/>
      <w:pPr>
        <w:tabs>
          <w:tab w:val="num" w:pos="4680"/>
        </w:tabs>
        <w:ind w:left="4680" w:hanging="360"/>
      </w:pPr>
      <w:rPr>
        <w:rFonts w:ascii="Times New Roman" w:hAnsi="Times New Roman" w:cs="Times New Roman" w:hint="default"/>
      </w:rPr>
    </w:lvl>
    <w:lvl w:ilvl="7" w:tplc="6EDA1678">
      <w:start w:val="1"/>
      <w:numFmt w:val="bullet"/>
      <w:lvlText w:val="•"/>
      <w:lvlJc w:val="left"/>
      <w:pPr>
        <w:tabs>
          <w:tab w:val="num" w:pos="5400"/>
        </w:tabs>
        <w:ind w:left="5400" w:hanging="360"/>
      </w:pPr>
      <w:rPr>
        <w:rFonts w:ascii="Times New Roman" w:hAnsi="Times New Roman" w:cs="Times New Roman" w:hint="default"/>
      </w:rPr>
    </w:lvl>
    <w:lvl w:ilvl="8" w:tplc="5E18151C">
      <w:start w:val="1"/>
      <w:numFmt w:val="bullet"/>
      <w:lvlText w:val="•"/>
      <w:lvlJc w:val="left"/>
      <w:pPr>
        <w:tabs>
          <w:tab w:val="num" w:pos="6120"/>
        </w:tabs>
        <w:ind w:left="6120" w:hanging="36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6D7004"/>
    <w:rsid w:val="000C3A95"/>
    <w:rsid w:val="000F054E"/>
    <w:rsid w:val="00104C2F"/>
    <w:rsid w:val="00172021"/>
    <w:rsid w:val="001A04B7"/>
    <w:rsid w:val="001F79A2"/>
    <w:rsid w:val="00231CCE"/>
    <w:rsid w:val="00262E00"/>
    <w:rsid w:val="002C71EB"/>
    <w:rsid w:val="002D6A68"/>
    <w:rsid w:val="002D715B"/>
    <w:rsid w:val="002F0906"/>
    <w:rsid w:val="003060BD"/>
    <w:rsid w:val="00327CAB"/>
    <w:rsid w:val="00341966"/>
    <w:rsid w:val="00375D17"/>
    <w:rsid w:val="003D074B"/>
    <w:rsid w:val="00431839"/>
    <w:rsid w:val="00470793"/>
    <w:rsid w:val="004D06B0"/>
    <w:rsid w:val="004D59FA"/>
    <w:rsid w:val="004E4964"/>
    <w:rsid w:val="004F1BFD"/>
    <w:rsid w:val="005003CA"/>
    <w:rsid w:val="00552182"/>
    <w:rsid w:val="005C4D59"/>
    <w:rsid w:val="00652B75"/>
    <w:rsid w:val="006B134E"/>
    <w:rsid w:val="006C4F69"/>
    <w:rsid w:val="006D7004"/>
    <w:rsid w:val="0070201E"/>
    <w:rsid w:val="007256ED"/>
    <w:rsid w:val="007C0E24"/>
    <w:rsid w:val="007D0D51"/>
    <w:rsid w:val="0082199D"/>
    <w:rsid w:val="00822518"/>
    <w:rsid w:val="008264DE"/>
    <w:rsid w:val="0087102E"/>
    <w:rsid w:val="008B194A"/>
    <w:rsid w:val="00947FE7"/>
    <w:rsid w:val="009D652A"/>
    <w:rsid w:val="00A00917"/>
    <w:rsid w:val="00A04596"/>
    <w:rsid w:val="00A36BBB"/>
    <w:rsid w:val="00AE5DB9"/>
    <w:rsid w:val="00AF0BAA"/>
    <w:rsid w:val="00B36373"/>
    <w:rsid w:val="00B51FD5"/>
    <w:rsid w:val="00B71E61"/>
    <w:rsid w:val="00B92C4D"/>
    <w:rsid w:val="00B97B5D"/>
    <w:rsid w:val="00BB7BD2"/>
    <w:rsid w:val="00BD4734"/>
    <w:rsid w:val="00C2672A"/>
    <w:rsid w:val="00C5723A"/>
    <w:rsid w:val="00C649D8"/>
    <w:rsid w:val="00CD24AC"/>
    <w:rsid w:val="00D17F70"/>
    <w:rsid w:val="00D26B0C"/>
    <w:rsid w:val="00D62193"/>
    <w:rsid w:val="00DF34D4"/>
    <w:rsid w:val="00E24434"/>
    <w:rsid w:val="00E858A4"/>
    <w:rsid w:val="00EB288B"/>
    <w:rsid w:val="00EC37C2"/>
    <w:rsid w:val="00F9417C"/>
    <w:rsid w:val="00FC064E"/>
    <w:rsid w:val="00FD21D3"/>
    <w:rsid w:val="00FF46DF"/>
    <w:rsid w:val="00FF60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68"/>
    <w:rPr>
      <w:sz w:val="24"/>
      <w:szCs w:val="24"/>
    </w:rPr>
  </w:style>
  <w:style w:type="paragraph" w:styleId="Nadpis1">
    <w:name w:val="heading 1"/>
    <w:basedOn w:val="Normln"/>
    <w:next w:val="Normln"/>
    <w:link w:val="Nadpis1Char"/>
    <w:qFormat/>
    <w:rsid w:val="005003CA"/>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paragraph" w:styleId="Zkladntext">
    <w:name w:val="Body Text"/>
    <w:basedOn w:val="Normln"/>
    <w:link w:val="ZkladntextChar"/>
    <w:rsid w:val="00B36373"/>
    <w:pPr>
      <w:spacing w:line="360" w:lineRule="auto"/>
      <w:jc w:val="both"/>
    </w:pPr>
  </w:style>
  <w:style w:type="character" w:customStyle="1" w:styleId="ZkladntextChar">
    <w:name w:val="Základní text Char"/>
    <w:basedOn w:val="Standardnpsmoodstavce"/>
    <w:link w:val="Zkladntext"/>
    <w:rsid w:val="00B36373"/>
    <w:rPr>
      <w:sz w:val="24"/>
      <w:szCs w:val="24"/>
    </w:rPr>
  </w:style>
  <w:style w:type="paragraph" w:styleId="Textbubliny">
    <w:name w:val="Balloon Text"/>
    <w:basedOn w:val="Normln"/>
    <w:link w:val="TextbublinyChar"/>
    <w:uiPriority w:val="99"/>
    <w:semiHidden/>
    <w:unhideWhenUsed/>
    <w:rsid w:val="00B36373"/>
    <w:rPr>
      <w:rFonts w:ascii="Tahoma" w:hAnsi="Tahoma" w:cs="Tahoma"/>
      <w:sz w:val="16"/>
      <w:szCs w:val="16"/>
    </w:rPr>
  </w:style>
  <w:style w:type="character" w:customStyle="1" w:styleId="TextbublinyChar">
    <w:name w:val="Text bubliny Char"/>
    <w:basedOn w:val="Standardnpsmoodstavce"/>
    <w:link w:val="Textbubliny"/>
    <w:uiPriority w:val="99"/>
    <w:semiHidden/>
    <w:rsid w:val="00B36373"/>
    <w:rPr>
      <w:rFonts w:ascii="Tahoma" w:hAnsi="Tahoma" w:cs="Tahoma"/>
      <w:sz w:val="16"/>
      <w:szCs w:val="16"/>
    </w:rPr>
  </w:style>
  <w:style w:type="table" w:styleId="Mkatabulky">
    <w:name w:val="Table Grid"/>
    <w:basedOn w:val="Normlntabulka"/>
    <w:uiPriority w:val="59"/>
    <w:rsid w:val="00B36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basedOn w:val="Standardnpsmoodstavce"/>
    <w:link w:val="Zpat"/>
    <w:uiPriority w:val="99"/>
    <w:rsid w:val="00B36373"/>
    <w:rPr>
      <w:sz w:val="24"/>
      <w:szCs w:val="24"/>
    </w:rPr>
  </w:style>
  <w:style w:type="paragraph" w:customStyle="1" w:styleId="Normln0">
    <w:name w:val="Normální~"/>
    <w:basedOn w:val="Normln"/>
    <w:rsid w:val="00BD4734"/>
    <w:pPr>
      <w:widowControl w:val="0"/>
      <w:spacing w:line="288" w:lineRule="auto"/>
    </w:pPr>
    <w:rPr>
      <w:szCs w:val="20"/>
    </w:rPr>
  </w:style>
  <w:style w:type="character" w:styleId="Hypertextovodkaz">
    <w:name w:val="Hyperlink"/>
    <w:rsid w:val="00BD4734"/>
    <w:rPr>
      <w:color w:val="0000FF"/>
      <w:u w:val="single"/>
    </w:rPr>
  </w:style>
  <w:style w:type="paragraph" w:styleId="Normlnweb">
    <w:name w:val="Normal (Web)"/>
    <w:basedOn w:val="Normln"/>
    <w:uiPriority w:val="99"/>
    <w:unhideWhenUsed/>
    <w:rsid w:val="00BB7BD2"/>
    <w:pPr>
      <w:spacing w:before="100" w:beforeAutospacing="1" w:after="100" w:afterAutospacing="1"/>
    </w:pPr>
  </w:style>
  <w:style w:type="paragraph" w:styleId="Zkladntextodsazen">
    <w:name w:val="Body Text Indent"/>
    <w:basedOn w:val="Normln"/>
    <w:link w:val="ZkladntextodsazenChar"/>
    <w:uiPriority w:val="99"/>
    <w:semiHidden/>
    <w:unhideWhenUsed/>
    <w:rsid w:val="008264DE"/>
    <w:pPr>
      <w:spacing w:after="120"/>
      <w:ind w:left="283"/>
    </w:pPr>
  </w:style>
  <w:style w:type="character" w:customStyle="1" w:styleId="ZkladntextodsazenChar">
    <w:name w:val="Základní text odsazený Char"/>
    <w:basedOn w:val="Standardnpsmoodstavce"/>
    <w:link w:val="Zkladntextodsazen"/>
    <w:uiPriority w:val="99"/>
    <w:semiHidden/>
    <w:rsid w:val="008264DE"/>
    <w:rPr>
      <w:sz w:val="24"/>
      <w:szCs w:val="24"/>
    </w:rPr>
  </w:style>
  <w:style w:type="paragraph" w:styleId="Textpoznpodarou">
    <w:name w:val="footnote text"/>
    <w:basedOn w:val="Normln"/>
    <w:link w:val="TextpoznpodarouChar"/>
    <w:semiHidden/>
    <w:rsid w:val="008264DE"/>
    <w:rPr>
      <w:sz w:val="20"/>
      <w:szCs w:val="20"/>
    </w:rPr>
  </w:style>
  <w:style w:type="character" w:customStyle="1" w:styleId="TextpoznpodarouChar">
    <w:name w:val="Text pozn. pod čarou Char"/>
    <w:basedOn w:val="Standardnpsmoodstavce"/>
    <w:link w:val="Textpoznpodarou"/>
    <w:semiHidden/>
    <w:rsid w:val="008264DE"/>
  </w:style>
  <w:style w:type="character" w:styleId="Znakapoznpodarou">
    <w:name w:val="footnote reference"/>
    <w:semiHidden/>
    <w:rsid w:val="008264DE"/>
    <w:rPr>
      <w:vertAlign w:val="superscript"/>
    </w:rPr>
  </w:style>
  <w:style w:type="character" w:styleId="Zvraznn">
    <w:name w:val="Emphasis"/>
    <w:basedOn w:val="Standardnpsmoodstavce"/>
    <w:uiPriority w:val="20"/>
    <w:qFormat/>
    <w:rsid w:val="00B97B5D"/>
    <w:rPr>
      <w:i/>
      <w:iCs/>
    </w:rPr>
  </w:style>
  <w:style w:type="character" w:customStyle="1" w:styleId="apple-converted-space">
    <w:name w:val="apple-converted-space"/>
    <w:basedOn w:val="Standardnpsmoodstavce"/>
    <w:rsid w:val="00B97B5D"/>
  </w:style>
  <w:style w:type="character" w:styleId="Siln">
    <w:name w:val="Strong"/>
    <w:basedOn w:val="Standardnpsmoodstavce"/>
    <w:uiPriority w:val="22"/>
    <w:qFormat/>
    <w:rsid w:val="00B97B5D"/>
    <w:rPr>
      <w:b/>
      <w:bCs/>
    </w:rPr>
  </w:style>
  <w:style w:type="character" w:customStyle="1" w:styleId="Nadpis1Char">
    <w:name w:val="Nadpis 1 Char"/>
    <w:basedOn w:val="Standardnpsmoodstavce"/>
    <w:link w:val="Nadpis1"/>
    <w:rsid w:val="005003CA"/>
    <w:rPr>
      <w:rFonts w:ascii="Arial" w:hAnsi="Arial"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947FE7"/>
    <w:pPr>
      <w:tabs>
        <w:tab w:val="center" w:pos="4536"/>
        <w:tab w:val="right" w:pos="9072"/>
      </w:tabs>
    </w:pPr>
  </w:style>
  <w:style w:type="paragraph" w:styleId="Zpat">
    <w:name w:val="footer"/>
    <w:basedOn w:val="Normln"/>
    <w:link w:val="ZpatChar"/>
    <w:uiPriority w:val="99"/>
    <w:rsid w:val="00947FE7"/>
    <w:pPr>
      <w:tabs>
        <w:tab w:val="center" w:pos="4536"/>
        <w:tab w:val="right" w:pos="9072"/>
      </w:tabs>
    </w:pPr>
  </w:style>
  <w:style w:type="paragraph" w:styleId="Zkladntext">
    <w:name w:val="Body Text"/>
    <w:basedOn w:val="Normln"/>
    <w:link w:val="ZkladntextChar"/>
    <w:rsid w:val="00B36373"/>
    <w:pPr>
      <w:spacing w:line="360" w:lineRule="auto"/>
      <w:jc w:val="both"/>
    </w:pPr>
  </w:style>
  <w:style w:type="character" w:customStyle="1" w:styleId="ZkladntextChar">
    <w:name w:val="Základní text Char"/>
    <w:basedOn w:val="Standardnpsmoodstavce"/>
    <w:link w:val="Zkladntext"/>
    <w:rsid w:val="00B36373"/>
    <w:rPr>
      <w:sz w:val="24"/>
      <w:szCs w:val="24"/>
    </w:rPr>
  </w:style>
  <w:style w:type="paragraph" w:styleId="Textbubliny">
    <w:name w:val="Balloon Text"/>
    <w:basedOn w:val="Normln"/>
    <w:link w:val="TextbublinyChar"/>
    <w:uiPriority w:val="99"/>
    <w:semiHidden/>
    <w:unhideWhenUsed/>
    <w:rsid w:val="00B36373"/>
    <w:rPr>
      <w:rFonts w:ascii="Tahoma" w:hAnsi="Tahoma" w:cs="Tahoma"/>
      <w:sz w:val="16"/>
      <w:szCs w:val="16"/>
    </w:rPr>
  </w:style>
  <w:style w:type="character" w:customStyle="1" w:styleId="TextbublinyChar">
    <w:name w:val="Text bubliny Char"/>
    <w:basedOn w:val="Standardnpsmoodstavce"/>
    <w:link w:val="Textbubliny"/>
    <w:uiPriority w:val="99"/>
    <w:semiHidden/>
    <w:rsid w:val="00B36373"/>
    <w:rPr>
      <w:rFonts w:ascii="Tahoma" w:hAnsi="Tahoma" w:cs="Tahoma"/>
      <w:sz w:val="16"/>
      <w:szCs w:val="16"/>
    </w:rPr>
  </w:style>
  <w:style w:type="table" w:styleId="Mkatabulky">
    <w:name w:val="Table Grid"/>
    <w:basedOn w:val="Normlntabulka"/>
    <w:uiPriority w:val="59"/>
    <w:rsid w:val="00B363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patChar">
    <w:name w:val="Zápatí Char"/>
    <w:basedOn w:val="Standardnpsmoodstavce"/>
    <w:link w:val="Zpat"/>
    <w:uiPriority w:val="99"/>
    <w:rsid w:val="00B36373"/>
    <w:rPr>
      <w:sz w:val="24"/>
      <w:szCs w:val="24"/>
    </w:rPr>
  </w:style>
  <w:style w:type="paragraph" w:customStyle="1" w:styleId="Normln0">
    <w:name w:val="Normální~"/>
    <w:basedOn w:val="Normln"/>
    <w:rsid w:val="00BD4734"/>
    <w:pPr>
      <w:widowControl w:val="0"/>
      <w:spacing w:line="288" w:lineRule="auto"/>
    </w:pPr>
    <w:rPr>
      <w:szCs w:val="20"/>
    </w:rPr>
  </w:style>
  <w:style w:type="character" w:styleId="Hypertextovodkaz">
    <w:name w:val="Hyperlink"/>
    <w:rsid w:val="00BD4734"/>
    <w:rPr>
      <w:color w:val="0000FF"/>
      <w:u w:val="single"/>
    </w:rPr>
  </w:style>
  <w:style w:type="paragraph" w:styleId="Normlnweb">
    <w:name w:val="Normal (Web)"/>
    <w:basedOn w:val="Normln"/>
    <w:unhideWhenUsed/>
    <w:rsid w:val="00BB7BD2"/>
    <w:pPr>
      <w:spacing w:before="100" w:beforeAutospacing="1" w:after="100" w:afterAutospacing="1"/>
    </w:pPr>
  </w:style>
  <w:style w:type="paragraph" w:styleId="Zkladntextodsazen">
    <w:name w:val="Body Text Indent"/>
    <w:basedOn w:val="Normln"/>
    <w:link w:val="ZkladntextodsazenChar"/>
    <w:uiPriority w:val="99"/>
    <w:semiHidden/>
    <w:unhideWhenUsed/>
    <w:rsid w:val="008264DE"/>
    <w:pPr>
      <w:spacing w:after="120"/>
      <w:ind w:left="283"/>
    </w:pPr>
  </w:style>
  <w:style w:type="character" w:customStyle="1" w:styleId="ZkladntextodsazenChar">
    <w:name w:val="Základní text odsazený Char"/>
    <w:basedOn w:val="Standardnpsmoodstavce"/>
    <w:link w:val="Zkladntextodsazen"/>
    <w:uiPriority w:val="99"/>
    <w:semiHidden/>
    <w:rsid w:val="008264DE"/>
    <w:rPr>
      <w:sz w:val="24"/>
      <w:szCs w:val="24"/>
    </w:rPr>
  </w:style>
  <w:style w:type="paragraph" w:styleId="Textpoznpodarou">
    <w:name w:val="footnote text"/>
    <w:basedOn w:val="Normln"/>
    <w:link w:val="TextpoznpodarouChar"/>
    <w:semiHidden/>
    <w:rsid w:val="008264DE"/>
    <w:rPr>
      <w:sz w:val="20"/>
      <w:szCs w:val="20"/>
    </w:rPr>
  </w:style>
  <w:style w:type="character" w:customStyle="1" w:styleId="TextpoznpodarouChar">
    <w:name w:val="Text pozn. pod čarou Char"/>
    <w:basedOn w:val="Standardnpsmoodstavce"/>
    <w:link w:val="Textpoznpodarou"/>
    <w:semiHidden/>
    <w:rsid w:val="008264DE"/>
  </w:style>
  <w:style w:type="character" w:styleId="Znakapoznpodarou">
    <w:name w:val="footnote reference"/>
    <w:semiHidden/>
    <w:rsid w:val="00826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8116">
      <w:bodyDiv w:val="1"/>
      <w:marLeft w:val="0"/>
      <w:marRight w:val="0"/>
      <w:marTop w:val="0"/>
      <w:marBottom w:val="0"/>
      <w:divBdr>
        <w:top w:val="none" w:sz="0" w:space="0" w:color="auto"/>
        <w:left w:val="none" w:sz="0" w:space="0" w:color="auto"/>
        <w:bottom w:val="none" w:sz="0" w:space="0" w:color="auto"/>
        <w:right w:val="none" w:sz="0" w:space="0" w:color="auto"/>
      </w:divBdr>
    </w:div>
    <w:div w:id="125451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verenehriste.cz"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nzument.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upal@regi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p-normy.cz/kabinet-pro-standardizaci/projekty-podpory/2013-14---svycarsko/detska-obuv.ph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pj.cz/sekce-rady-kvality-cr/kvalita-v-ochrane-spotrebite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spotrebitel@regio.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846</Words>
  <Characters>4998</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Vážený pán</vt:lpstr>
      <vt:lpstr>Vážený pán</vt:lpstr>
    </vt:vector>
  </TitlesOfParts>
  <Company>Hewlett-Packard Company</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pán</dc:title>
  <dc:creator>Roman</dc:creator>
  <cp:lastModifiedBy>Dupal</cp:lastModifiedBy>
  <cp:revision>5</cp:revision>
  <cp:lastPrinted>1900-12-31T23:00:00Z</cp:lastPrinted>
  <dcterms:created xsi:type="dcterms:W3CDTF">2014-06-02T06:54:00Z</dcterms:created>
  <dcterms:modified xsi:type="dcterms:W3CDTF">2014-06-02T11:11:00Z</dcterms:modified>
</cp:coreProperties>
</file>