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0E" w:rsidRDefault="006B020E" w:rsidP="005030D3">
      <w:pPr>
        <w:pStyle w:val="Zhlav"/>
        <w:jc w:val="right"/>
        <w:rPr>
          <w:rFonts w:ascii="Arial" w:hAnsi="Arial" w:cs="Arial"/>
          <w:sz w:val="28"/>
        </w:rPr>
      </w:pPr>
      <w:r w:rsidRPr="005B14B3">
        <w:rPr>
          <w:b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</w:p>
    <w:p w:rsidR="006B020E" w:rsidRDefault="006B020E" w:rsidP="005B14B3">
      <w:pPr>
        <w:jc w:val="both"/>
      </w:pPr>
      <w:r w:rsidRPr="005B14B3">
        <w:rPr>
          <w:rFonts w:cs="Arial"/>
          <w:b/>
          <w:bCs/>
          <w:color w:val="000000"/>
        </w:rPr>
        <w:t>Praha, 5. března 2014</w:t>
      </w:r>
      <w:r w:rsidRPr="005B14B3">
        <w:tab/>
      </w:r>
    </w:p>
    <w:p w:rsidR="006B020E" w:rsidRPr="005B14B3" w:rsidRDefault="006B020E" w:rsidP="005030D3">
      <w:r w:rsidRPr="005B14B3">
        <w:tab/>
      </w:r>
      <w:r w:rsidRPr="005B14B3">
        <w:tab/>
      </w:r>
      <w:r w:rsidRPr="005B14B3">
        <w:tab/>
      </w:r>
      <w:r w:rsidRPr="005B14B3">
        <w:tab/>
      </w:r>
    </w:p>
    <w:p w:rsidR="004776CB" w:rsidRDefault="00D40626" w:rsidP="004776CB">
      <w:pPr>
        <w:spacing w:line="240" w:lineRule="auto"/>
        <w:jc w:val="center"/>
        <w:rPr>
          <w:rFonts w:cs="Tahoma"/>
          <w:b/>
          <w:color w:val="000000"/>
          <w:sz w:val="28"/>
          <w:szCs w:val="28"/>
        </w:rPr>
      </w:pPr>
      <w:r w:rsidRPr="00D40626">
        <w:rPr>
          <w:rFonts w:cs="Tahoma"/>
          <w:b/>
          <w:color w:val="000000"/>
          <w:sz w:val="28"/>
          <w:szCs w:val="28"/>
        </w:rPr>
        <w:t xml:space="preserve">VÍCE NEŽ 90 % ČEŠEK PERE DRÁŽ, NEŽ MUSÍ </w:t>
      </w:r>
    </w:p>
    <w:p w:rsidR="006B020E" w:rsidRPr="006B020E" w:rsidRDefault="00D40626" w:rsidP="004776CB">
      <w:pPr>
        <w:spacing w:line="240" w:lineRule="auto"/>
        <w:jc w:val="center"/>
        <w:rPr>
          <w:rFonts w:cs="Tahoma"/>
          <w:b/>
          <w:color w:val="000000"/>
          <w:sz w:val="28"/>
          <w:szCs w:val="28"/>
        </w:rPr>
      </w:pPr>
      <w:r w:rsidRPr="00D40626">
        <w:rPr>
          <w:rFonts w:cs="Tahoma"/>
          <w:b/>
          <w:color w:val="000000"/>
          <w:sz w:val="28"/>
          <w:szCs w:val="28"/>
        </w:rPr>
        <w:t xml:space="preserve"> P</w:t>
      </w:r>
      <w:r w:rsidR="004776CB">
        <w:rPr>
          <w:rFonts w:cs="Tahoma"/>
          <w:b/>
          <w:color w:val="000000"/>
          <w:sz w:val="28"/>
          <w:szCs w:val="28"/>
        </w:rPr>
        <w:t>erte chytře, orientujte se podle ceny za prací dávku</w:t>
      </w:r>
    </w:p>
    <w:p w:rsidR="004776CB" w:rsidRDefault="004776CB" w:rsidP="003C52AA">
      <w:pPr>
        <w:jc w:val="both"/>
        <w:rPr>
          <w:rFonts w:cs="Tahoma"/>
          <w:b/>
        </w:rPr>
      </w:pPr>
    </w:p>
    <w:p w:rsidR="006B020E" w:rsidRDefault="006B020E" w:rsidP="003C52AA">
      <w:pPr>
        <w:jc w:val="both"/>
        <w:rPr>
          <w:rFonts w:cs="Tahoma"/>
          <w:b/>
        </w:rPr>
      </w:pPr>
      <w:r w:rsidRPr="006851D6">
        <w:rPr>
          <w:rFonts w:cs="Tahoma"/>
          <w:b/>
        </w:rPr>
        <w:t xml:space="preserve">Známe to všichni. Při nákupu pracího prostředku stojíme v obchodě před rozlehlým regálem a přemýšlíme, jaký je pro nás ten nejvhodnější a hlavně cenově nevýhodnější. Prací prostředky za poslední dobu prošly velkým vývojem a díky významným inovacím můžeme vybírat mezi prášky, gely, kapslemi či tabletami. V takto široké nabídce je mnohdy obtížné se orientovat. Kromě toho na trhu existují různé velikosti balení s odlišným dávkováním, takže tradiční způsob porovnávání velikosti a ceny pracího prášku za kilogram, litr či kus je již </w:t>
      </w:r>
      <w:r w:rsidRPr="00A2014E">
        <w:rPr>
          <w:rFonts w:cs="Tahoma"/>
          <w:b/>
        </w:rPr>
        <w:t>zastaral</w:t>
      </w:r>
      <w:r w:rsidR="009703F8" w:rsidRPr="00A2014E">
        <w:rPr>
          <w:rFonts w:cs="Tahoma"/>
          <w:b/>
        </w:rPr>
        <w:t>ý</w:t>
      </w:r>
      <w:r w:rsidRPr="006851D6">
        <w:rPr>
          <w:rFonts w:cs="Tahoma"/>
          <w:b/>
        </w:rPr>
        <w:t xml:space="preserve"> a nevyhovující. Jedinou objektivní metodou pro porovnání ceny pracích prostředků je prací dávka.</w:t>
      </w:r>
      <w:r w:rsidR="00804013">
        <w:rPr>
          <w:rFonts w:cs="Tahoma"/>
          <w:b/>
        </w:rPr>
        <w:t xml:space="preserve"> Pokud ji budete při výběru pracích prostředků zohledňovat, výrazně ušetříte.</w:t>
      </w:r>
    </w:p>
    <w:p w:rsidR="006B020E" w:rsidRDefault="006B020E" w:rsidP="005808F2">
      <w:pPr>
        <w:spacing w:after="0"/>
        <w:jc w:val="both"/>
        <w:rPr>
          <w:rFonts w:cs="Tahoma"/>
        </w:rPr>
      </w:pPr>
      <w:r w:rsidRPr="00FB712D">
        <w:rPr>
          <w:rFonts w:cs="Tahoma"/>
          <w:i/>
        </w:rPr>
        <w:t xml:space="preserve">„Prací dávka je stanovená jako množství pracího prostředku potřebného na vyprání standardního množství středně znečištěného prádla, a to při praní ve středně tvrdé vodě v průměrně velké pračce </w:t>
      </w:r>
      <w:r>
        <w:rPr>
          <w:rFonts w:cs="Tahoma"/>
          <w:i/>
        </w:rPr>
        <w:t xml:space="preserve">o velikosti bubnu pro </w:t>
      </w:r>
      <w:r w:rsidRPr="00FB712D">
        <w:rPr>
          <w:rFonts w:cs="Tahoma"/>
          <w:i/>
        </w:rPr>
        <w:t>4,5 kg</w:t>
      </w:r>
      <w:r>
        <w:rPr>
          <w:rFonts w:cs="Tahoma"/>
          <w:i/>
        </w:rPr>
        <w:t xml:space="preserve"> prádla</w:t>
      </w:r>
      <w:r w:rsidRPr="00FB712D">
        <w:rPr>
          <w:rFonts w:cs="Tahoma"/>
          <w:i/>
        </w:rPr>
        <w:t xml:space="preserve">. Mnoho z nás však prací </w:t>
      </w:r>
      <w:r>
        <w:rPr>
          <w:rFonts w:cs="Tahoma"/>
          <w:i/>
        </w:rPr>
        <w:t>dávky nesleduje</w:t>
      </w:r>
      <w:r w:rsidRPr="00FB712D">
        <w:rPr>
          <w:rFonts w:cs="Tahoma"/>
          <w:i/>
        </w:rPr>
        <w:t>, a posuzuje tak velikost a cenu balení nesprávným způsobem,“</w:t>
      </w:r>
      <w:r>
        <w:rPr>
          <w:rFonts w:cs="Tahoma"/>
          <w:i/>
        </w:rPr>
        <w:t xml:space="preserve"> </w:t>
      </w:r>
      <w:r w:rsidRPr="00B303C9">
        <w:rPr>
          <w:rFonts w:cs="Tahoma"/>
        </w:rPr>
        <w:t>říká Hana Novotná</w:t>
      </w:r>
      <w:r>
        <w:rPr>
          <w:rFonts w:cs="Tahoma"/>
        </w:rPr>
        <w:t>, mluvčí iniciativy "Pereme chytře" Českého sdružení pro značkové výrobky (ČSZV), která má za cíl změnit nákupní zvyklosti spotřebitelů při výběru pracích prostředků. Toto tvrzení potvrzuje i průzkum, který ČSZV realizovalo v České republice</w:t>
      </w:r>
      <w:r w:rsidR="00F3637C">
        <w:rPr>
          <w:rFonts w:cs="Tahoma"/>
        </w:rPr>
        <w:t xml:space="preserve"> </w:t>
      </w:r>
      <w:r w:rsidR="00F3637C" w:rsidRPr="00F3637C">
        <w:rPr>
          <w:rFonts w:cs="Tahoma"/>
        </w:rPr>
        <w:t>prostřednictvím aplikace Instant Research agentury IPSOS.</w:t>
      </w:r>
    </w:p>
    <w:p w:rsidR="006B020E" w:rsidRDefault="006B020E" w:rsidP="00B0490F">
      <w:pPr>
        <w:spacing w:after="0"/>
        <w:jc w:val="both"/>
        <w:rPr>
          <w:rFonts w:cs="Tahoma"/>
        </w:rPr>
      </w:pPr>
    </w:p>
    <w:p w:rsidR="006B020E" w:rsidRPr="00417586" w:rsidRDefault="006B020E" w:rsidP="00B0490F">
      <w:pPr>
        <w:spacing w:after="0"/>
        <w:jc w:val="both"/>
        <w:rPr>
          <w:rFonts w:cs="Tahoma"/>
          <w:b/>
        </w:rPr>
      </w:pPr>
      <w:r w:rsidRPr="00417586">
        <w:rPr>
          <w:rFonts w:cs="Tahoma"/>
          <w:b/>
        </w:rPr>
        <w:t xml:space="preserve">Sledování velikosti balení podle </w:t>
      </w:r>
      <w:r w:rsidR="009703F8" w:rsidRPr="00A2014E">
        <w:rPr>
          <w:rFonts w:cs="Tahoma"/>
          <w:b/>
        </w:rPr>
        <w:t>kilogramů,</w:t>
      </w:r>
      <w:r w:rsidR="009703F8">
        <w:rPr>
          <w:rFonts w:cs="Tahoma"/>
          <w:b/>
        </w:rPr>
        <w:t xml:space="preserve"> </w:t>
      </w:r>
      <w:r w:rsidRPr="00417586">
        <w:rPr>
          <w:rFonts w:cs="Tahoma"/>
          <w:b/>
        </w:rPr>
        <w:t>litrů</w:t>
      </w:r>
      <w:r>
        <w:rPr>
          <w:rFonts w:cs="Tahoma"/>
          <w:b/>
        </w:rPr>
        <w:t xml:space="preserve"> či kusů</w:t>
      </w:r>
      <w:r w:rsidRPr="00417586">
        <w:rPr>
          <w:rFonts w:cs="Tahoma"/>
          <w:b/>
        </w:rPr>
        <w:t xml:space="preserve"> již vyšlo z módy</w:t>
      </w:r>
    </w:p>
    <w:p w:rsidR="006B020E" w:rsidRDefault="006B020E" w:rsidP="00B0490F">
      <w:pPr>
        <w:spacing w:after="0"/>
        <w:jc w:val="both"/>
        <w:rPr>
          <w:rFonts w:cs="Tahoma"/>
        </w:rPr>
      </w:pPr>
    </w:p>
    <w:p w:rsidR="006B020E" w:rsidRDefault="00FB1F61" w:rsidP="005808F2">
      <w:pPr>
        <w:spacing w:after="0"/>
        <w:jc w:val="both"/>
        <w:rPr>
          <w:rFonts w:cs="Tahoma"/>
        </w:rPr>
      </w:pPr>
      <w:r>
        <w:rPr>
          <w:rFonts w:cs="Tahoma"/>
        </w:rPr>
        <w:t xml:space="preserve">Z průzkumu ČSZV vyplynulo, že </w:t>
      </w:r>
      <w:r w:rsidRPr="000925FA">
        <w:rPr>
          <w:rFonts w:cs="Tahoma"/>
        </w:rPr>
        <w:t>57 %</w:t>
      </w:r>
      <w:r w:rsidRPr="00710A6E">
        <w:rPr>
          <w:rFonts w:cs="Tahoma"/>
        </w:rPr>
        <w:t xml:space="preserve"> </w:t>
      </w:r>
      <w:r>
        <w:rPr>
          <w:rFonts w:cs="Tahoma"/>
        </w:rPr>
        <w:t xml:space="preserve">spotřebitelek </w:t>
      </w:r>
      <w:r w:rsidRPr="00710A6E">
        <w:rPr>
          <w:rFonts w:cs="Tahoma"/>
        </w:rPr>
        <w:t xml:space="preserve">se při </w:t>
      </w:r>
      <w:r>
        <w:rPr>
          <w:rFonts w:cs="Tahoma"/>
        </w:rPr>
        <w:t>posuzování</w:t>
      </w:r>
      <w:r w:rsidRPr="00710A6E">
        <w:rPr>
          <w:rFonts w:cs="Tahoma"/>
        </w:rPr>
        <w:t xml:space="preserve"> </w:t>
      </w:r>
      <w:r>
        <w:rPr>
          <w:rFonts w:cs="Tahoma"/>
        </w:rPr>
        <w:t xml:space="preserve">užitné hodnoty </w:t>
      </w:r>
      <w:r w:rsidRPr="00710A6E">
        <w:rPr>
          <w:rFonts w:cs="Tahoma"/>
        </w:rPr>
        <w:t xml:space="preserve">pracího prostředku orientuje </w:t>
      </w:r>
      <w:r>
        <w:rPr>
          <w:rFonts w:cs="Tahoma"/>
        </w:rPr>
        <w:t>po</w:t>
      </w:r>
      <w:r w:rsidRPr="00710A6E">
        <w:rPr>
          <w:rFonts w:cs="Tahoma"/>
        </w:rPr>
        <w:t>dle</w:t>
      </w:r>
      <w:r>
        <w:rPr>
          <w:rFonts w:cs="Tahoma"/>
        </w:rPr>
        <w:t xml:space="preserve"> </w:t>
      </w:r>
      <w:r w:rsidRPr="00710A6E">
        <w:rPr>
          <w:rFonts w:cs="Tahoma"/>
        </w:rPr>
        <w:t>litr</w:t>
      </w:r>
      <w:r>
        <w:rPr>
          <w:rFonts w:cs="Tahoma"/>
        </w:rPr>
        <w:t>ů</w:t>
      </w:r>
      <w:r w:rsidRPr="00710A6E">
        <w:rPr>
          <w:rFonts w:cs="Tahoma"/>
        </w:rPr>
        <w:t xml:space="preserve"> či </w:t>
      </w:r>
      <w:r w:rsidRPr="000925FA">
        <w:rPr>
          <w:rFonts w:cs="Tahoma"/>
        </w:rPr>
        <w:t>kilogram</w:t>
      </w:r>
      <w:r>
        <w:rPr>
          <w:rFonts w:cs="Tahoma"/>
        </w:rPr>
        <w:t>ů</w:t>
      </w:r>
      <w:r w:rsidR="006B020E">
        <w:rPr>
          <w:rFonts w:cs="Tahoma"/>
        </w:rPr>
        <w:t xml:space="preserve">. Při tomto způsobu ale nemůžeme porovnávat prací prostředky mezi sebou, protože litry nelze porovnávat </w:t>
      </w:r>
      <w:r w:rsidR="006B020E" w:rsidRPr="00A2014E">
        <w:rPr>
          <w:rFonts w:cs="Tahoma"/>
        </w:rPr>
        <w:t>s</w:t>
      </w:r>
      <w:r w:rsidR="009703F8" w:rsidRPr="00A2014E">
        <w:rPr>
          <w:rFonts w:cs="Tahoma"/>
        </w:rPr>
        <w:t>  kilogramy</w:t>
      </w:r>
      <w:r w:rsidR="006B020E" w:rsidRPr="00A2014E">
        <w:rPr>
          <w:rFonts w:cs="Tahoma"/>
        </w:rPr>
        <w:t>,</w:t>
      </w:r>
      <w:r w:rsidR="006B020E">
        <w:rPr>
          <w:rFonts w:cs="Tahoma"/>
        </w:rPr>
        <w:t xml:space="preserve"> a už vůbec ne s kusy v případě </w:t>
      </w:r>
      <w:r w:rsidR="006B020E" w:rsidRPr="004776CB">
        <w:rPr>
          <w:rFonts w:cs="Tahoma"/>
        </w:rPr>
        <w:t>před</w:t>
      </w:r>
      <w:r w:rsidR="004776CB" w:rsidRPr="004776CB">
        <w:rPr>
          <w:rFonts w:cs="Tahoma"/>
        </w:rPr>
        <w:t>d</w:t>
      </w:r>
      <w:r w:rsidR="006B020E" w:rsidRPr="004776CB">
        <w:rPr>
          <w:rFonts w:cs="Tahoma"/>
        </w:rPr>
        <w:t>ávkovaných</w:t>
      </w:r>
      <w:r w:rsidR="006B020E">
        <w:rPr>
          <w:rFonts w:cs="Tahoma"/>
        </w:rPr>
        <w:t xml:space="preserve"> tablet nebo kapslí. </w:t>
      </w:r>
      <w:r w:rsidR="006B020E" w:rsidRPr="00EB389F">
        <w:rPr>
          <w:rFonts w:cs="Tahoma"/>
        </w:rPr>
        <w:t xml:space="preserve">Jedinou </w:t>
      </w:r>
      <w:r w:rsidR="000F29C5">
        <w:rPr>
          <w:rFonts w:cs="Tahoma"/>
        </w:rPr>
        <w:t>transparentní</w:t>
      </w:r>
      <w:r w:rsidR="006B020E" w:rsidRPr="00EB389F">
        <w:rPr>
          <w:rFonts w:cs="Tahoma"/>
        </w:rPr>
        <w:t xml:space="preserve"> měrnou jednotkou je</w:t>
      </w:r>
      <w:r w:rsidR="006B020E">
        <w:rPr>
          <w:rFonts w:cs="Tahoma"/>
        </w:rPr>
        <w:t xml:space="preserve"> </w:t>
      </w:r>
      <w:r w:rsidR="006B020E" w:rsidRPr="00EB389F">
        <w:rPr>
          <w:rFonts w:cs="Tahoma"/>
        </w:rPr>
        <w:t>prací dávka, která udává</w:t>
      </w:r>
      <w:r w:rsidR="006B020E">
        <w:rPr>
          <w:rFonts w:cs="Tahoma"/>
        </w:rPr>
        <w:t xml:space="preserve">, na </w:t>
      </w:r>
      <w:r w:rsidR="006B020E" w:rsidRPr="000B24D5">
        <w:rPr>
          <w:rFonts w:cs="Tahoma"/>
        </w:rPr>
        <w:t>kolik pra</w:t>
      </w:r>
      <w:r w:rsidR="006B020E">
        <w:rPr>
          <w:rFonts w:cs="Tahoma"/>
        </w:rPr>
        <w:t>ní</w:t>
      </w:r>
      <w:r w:rsidR="006B020E" w:rsidRPr="000B24D5">
        <w:rPr>
          <w:rFonts w:cs="Tahoma"/>
        </w:rPr>
        <w:t xml:space="preserve"> </w:t>
      </w:r>
      <w:r w:rsidR="006B020E">
        <w:rPr>
          <w:rFonts w:cs="Tahoma"/>
        </w:rPr>
        <w:t>je dané</w:t>
      </w:r>
      <w:r w:rsidR="006B020E" w:rsidRPr="000B24D5">
        <w:rPr>
          <w:rFonts w:cs="Tahoma"/>
        </w:rPr>
        <w:t xml:space="preserve"> balení </w:t>
      </w:r>
      <w:r w:rsidR="006B020E">
        <w:rPr>
          <w:rFonts w:cs="Tahoma"/>
        </w:rPr>
        <w:t>určeno</w:t>
      </w:r>
      <w:r w:rsidR="006B020E" w:rsidRPr="000B24D5">
        <w:rPr>
          <w:rFonts w:cs="Tahoma"/>
        </w:rPr>
        <w:t>.</w:t>
      </w:r>
      <w:r w:rsidR="006B020E">
        <w:rPr>
          <w:rFonts w:cs="Tahoma"/>
        </w:rPr>
        <w:t xml:space="preserve"> T</w:t>
      </w:r>
      <w:r w:rsidR="006B020E" w:rsidRPr="00710A6E">
        <w:rPr>
          <w:rFonts w:cs="Tahoma"/>
        </w:rPr>
        <w:t xml:space="preserve">éměř polovina </w:t>
      </w:r>
      <w:r w:rsidR="006B020E">
        <w:rPr>
          <w:rFonts w:cs="Tahoma"/>
        </w:rPr>
        <w:t>Češek</w:t>
      </w:r>
      <w:r w:rsidR="006B020E" w:rsidRPr="00710A6E">
        <w:rPr>
          <w:rFonts w:cs="Tahoma"/>
        </w:rPr>
        <w:t xml:space="preserve"> (4</w:t>
      </w:r>
      <w:r w:rsidR="00F3637C">
        <w:rPr>
          <w:rFonts w:cs="Tahoma"/>
        </w:rPr>
        <w:t>9</w:t>
      </w:r>
      <w:r w:rsidR="006B020E" w:rsidRPr="00710A6E">
        <w:rPr>
          <w:rFonts w:cs="Tahoma"/>
        </w:rPr>
        <w:t xml:space="preserve"> %)</w:t>
      </w:r>
      <w:r w:rsidR="006B020E">
        <w:rPr>
          <w:rFonts w:cs="Tahoma"/>
        </w:rPr>
        <w:t xml:space="preserve"> však</w:t>
      </w:r>
      <w:r w:rsidR="006B020E" w:rsidRPr="00710A6E">
        <w:rPr>
          <w:rFonts w:cs="Tahoma"/>
        </w:rPr>
        <w:t xml:space="preserve"> neví, kolik pracích dávek obsahuje jejich nejčastěji kupovaný prací prostředek</w:t>
      </w:r>
      <w:r w:rsidR="006B020E">
        <w:rPr>
          <w:rFonts w:cs="Tahoma"/>
        </w:rPr>
        <w:t xml:space="preserve"> a pouze </w:t>
      </w:r>
      <w:r w:rsidR="006B020E" w:rsidRPr="00710A6E">
        <w:rPr>
          <w:rFonts w:cs="Tahoma"/>
        </w:rPr>
        <w:t>28 % oslovených českých žen</w:t>
      </w:r>
      <w:r w:rsidR="006B020E">
        <w:rPr>
          <w:rFonts w:cs="Tahoma"/>
        </w:rPr>
        <w:t xml:space="preserve"> srovnává velikost balení podle </w:t>
      </w:r>
      <w:r w:rsidR="006B020E" w:rsidRPr="00710A6E">
        <w:rPr>
          <w:rFonts w:cs="Tahoma"/>
        </w:rPr>
        <w:t>počtu pracích dávek</w:t>
      </w:r>
      <w:r w:rsidR="006B020E">
        <w:rPr>
          <w:rFonts w:cs="Tahoma"/>
        </w:rPr>
        <w:t>.</w:t>
      </w:r>
    </w:p>
    <w:p w:rsidR="006B020E" w:rsidRDefault="006B020E" w:rsidP="00B0490F">
      <w:pPr>
        <w:spacing w:after="0"/>
        <w:jc w:val="both"/>
        <w:rPr>
          <w:rFonts w:cs="Tahoma"/>
        </w:rPr>
      </w:pPr>
    </w:p>
    <w:p w:rsidR="006B020E" w:rsidRPr="00125EE5" w:rsidRDefault="006B020E" w:rsidP="00520B63">
      <w:pPr>
        <w:spacing w:after="0"/>
        <w:jc w:val="both"/>
        <w:rPr>
          <w:rFonts w:cs="Tahoma"/>
          <w:b/>
        </w:rPr>
      </w:pPr>
      <w:r>
        <w:rPr>
          <w:rFonts w:cs="Tahoma"/>
          <w:b/>
        </w:rPr>
        <w:t>Prací dávka jako jediná transparentní měrná jednotka pro porovnání ceny</w:t>
      </w:r>
    </w:p>
    <w:p w:rsidR="006B020E" w:rsidRDefault="006B020E" w:rsidP="00B0490F">
      <w:pPr>
        <w:spacing w:after="0"/>
        <w:jc w:val="both"/>
        <w:rPr>
          <w:rFonts w:cs="Tahoma"/>
        </w:rPr>
      </w:pPr>
    </w:p>
    <w:p w:rsidR="006B020E" w:rsidRDefault="006B020E" w:rsidP="00B303C9">
      <w:pPr>
        <w:spacing w:after="0"/>
        <w:jc w:val="both"/>
        <w:rPr>
          <w:rFonts w:cs="Tahoma"/>
        </w:rPr>
      </w:pPr>
      <w:r>
        <w:rPr>
          <w:rFonts w:cs="Tahoma"/>
        </w:rPr>
        <w:t xml:space="preserve">Ještě větší problém nastává, pokud se </w:t>
      </w:r>
      <w:r w:rsidRPr="00474AA6">
        <w:rPr>
          <w:rFonts w:cs="Tahoma"/>
        </w:rPr>
        <w:t>při výběru pracího prostředku orientuj</w:t>
      </w:r>
      <w:r>
        <w:rPr>
          <w:rFonts w:cs="Tahoma"/>
        </w:rPr>
        <w:t>eme</w:t>
      </w:r>
      <w:r w:rsidRPr="00474AA6">
        <w:rPr>
          <w:rFonts w:cs="Tahoma"/>
        </w:rPr>
        <w:t xml:space="preserve"> podle ceny za kilogram, litr</w:t>
      </w:r>
      <w:r>
        <w:rPr>
          <w:rFonts w:cs="Tahoma"/>
        </w:rPr>
        <w:t>,</w:t>
      </w:r>
      <w:r w:rsidRPr="00474AA6">
        <w:rPr>
          <w:rFonts w:cs="Tahoma"/>
        </w:rPr>
        <w:t xml:space="preserve"> případně podle ceny za celé balení</w:t>
      </w:r>
      <w:r>
        <w:rPr>
          <w:rFonts w:cs="Tahoma"/>
        </w:rPr>
        <w:t xml:space="preserve">. Podle průzkumu takto postupuje naprostá většina dotazovaných (84 %). Tento způsob je však </w:t>
      </w:r>
      <w:r w:rsidR="00C5728A">
        <w:rPr>
          <w:rFonts w:cs="Tahoma"/>
        </w:rPr>
        <w:t>nevyhovující</w:t>
      </w:r>
      <w:r>
        <w:rPr>
          <w:rFonts w:cs="Tahoma"/>
        </w:rPr>
        <w:t xml:space="preserve"> a neposkytuje objektivní cenové srovnání, protože existují rozdíly v dávkování pracích prostředků, nemluvě o </w:t>
      </w:r>
      <w:r w:rsidRPr="004776CB">
        <w:rPr>
          <w:rFonts w:cs="Tahoma"/>
        </w:rPr>
        <w:t>před</w:t>
      </w:r>
      <w:r w:rsidR="004776CB" w:rsidRPr="004776CB">
        <w:rPr>
          <w:rFonts w:cs="Tahoma"/>
        </w:rPr>
        <w:t>d</w:t>
      </w:r>
      <w:r w:rsidRPr="004776CB">
        <w:rPr>
          <w:rFonts w:cs="Tahoma"/>
        </w:rPr>
        <w:t>ávkovaných</w:t>
      </w:r>
      <w:r>
        <w:rPr>
          <w:rFonts w:cs="Tahoma"/>
        </w:rPr>
        <w:t xml:space="preserve"> pracích prostředcích, které se počítají na kusy. Dalších osm procent se pak při nákupu pracích prostředků neorientuje podle ceny vůbec. </w:t>
      </w:r>
      <w:r w:rsidR="00804013">
        <w:rPr>
          <w:rFonts w:cs="Tahoma"/>
        </w:rPr>
        <w:t xml:space="preserve"> </w:t>
      </w:r>
      <w:r>
        <w:rPr>
          <w:rFonts w:cs="Tahoma"/>
        </w:rPr>
        <w:t>Více než 90 % českých žen tak pere dráž, než musí</w:t>
      </w:r>
      <w:r w:rsidR="0072143E">
        <w:rPr>
          <w:rFonts w:cs="Tahoma"/>
        </w:rPr>
        <w:t xml:space="preserve">, protože nesleduje při výběru pracího prostředku cenu za prací dávku. </w:t>
      </w:r>
      <w:r>
        <w:rPr>
          <w:rFonts w:cs="Tahoma"/>
        </w:rPr>
        <w:t xml:space="preserve"> Přitom stačí udělat jen drobný posun v nákupním chování - orientovat se v obchodě při výběru pracího prášku podle ceny za prací dávku. </w:t>
      </w:r>
    </w:p>
    <w:p w:rsidR="006B020E" w:rsidRDefault="006B020E" w:rsidP="00256547">
      <w:pPr>
        <w:spacing w:after="0"/>
        <w:jc w:val="both"/>
        <w:rPr>
          <w:rFonts w:cs="Tahoma"/>
        </w:rPr>
      </w:pPr>
    </w:p>
    <w:p w:rsidR="006B020E" w:rsidRDefault="00D40626" w:rsidP="005808F2">
      <w:pPr>
        <w:spacing w:after="0"/>
        <w:jc w:val="both"/>
        <w:rPr>
          <w:rFonts w:cs="Tahoma"/>
          <w:b/>
          <w:bCs/>
          <w:iCs/>
        </w:rPr>
      </w:pPr>
      <w:r w:rsidRPr="00D40626">
        <w:rPr>
          <w:rFonts w:cs="Tahoma"/>
          <w:b/>
          <w:bCs/>
          <w:iCs/>
        </w:rPr>
        <w:t>Jak na to?</w:t>
      </w:r>
    </w:p>
    <w:p w:rsidR="006B020E" w:rsidRPr="006B020E" w:rsidRDefault="006B020E" w:rsidP="005808F2">
      <w:pPr>
        <w:spacing w:after="0"/>
        <w:jc w:val="both"/>
        <w:rPr>
          <w:rFonts w:cs="Tahoma"/>
          <w:b/>
          <w:bCs/>
          <w:iCs/>
        </w:rPr>
      </w:pPr>
    </w:p>
    <w:p w:rsidR="006B020E" w:rsidRDefault="000F29C5" w:rsidP="001D3857">
      <w:pPr>
        <w:spacing w:after="0"/>
        <w:jc w:val="both"/>
        <w:rPr>
          <w:rFonts w:cs="Tahoma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710565</wp:posOffset>
            </wp:positionV>
            <wp:extent cx="828675" cy="800100"/>
            <wp:effectExtent l="19050" t="0" r="9525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20E" w:rsidRPr="008211DC">
        <w:rPr>
          <w:rFonts w:cs="Tahoma"/>
        </w:rPr>
        <w:t xml:space="preserve">Až příště půjdete nakupovat prací prostředek, </w:t>
      </w:r>
      <w:r w:rsidR="006B020E">
        <w:rPr>
          <w:rFonts w:cs="Tahoma"/>
        </w:rPr>
        <w:t>nenechte se na první pohled zmást</w:t>
      </w:r>
      <w:r w:rsidR="006B020E" w:rsidRPr="008211DC">
        <w:rPr>
          <w:rFonts w:cs="Tahoma"/>
        </w:rPr>
        <w:t xml:space="preserve"> velikost</w:t>
      </w:r>
      <w:r w:rsidR="006B020E">
        <w:rPr>
          <w:rFonts w:cs="Tahoma"/>
        </w:rPr>
        <w:t>í</w:t>
      </w:r>
      <w:r w:rsidR="006B020E" w:rsidRPr="008211DC">
        <w:rPr>
          <w:rFonts w:cs="Tahoma"/>
        </w:rPr>
        <w:t xml:space="preserve"> pracího prostředku</w:t>
      </w:r>
      <w:r w:rsidR="006B020E">
        <w:rPr>
          <w:rFonts w:cs="Tahoma"/>
        </w:rPr>
        <w:t xml:space="preserve"> a</w:t>
      </w:r>
      <w:r w:rsidR="006B020E" w:rsidRPr="008211DC">
        <w:rPr>
          <w:rFonts w:cs="Tahoma"/>
        </w:rPr>
        <w:t xml:space="preserve"> sledujte ikonu </w:t>
      </w:r>
      <w:r w:rsidR="006B020E">
        <w:rPr>
          <w:rFonts w:cs="Tahoma"/>
        </w:rPr>
        <w:t>s</w:t>
      </w:r>
      <w:r w:rsidR="006B020E" w:rsidRPr="008211DC">
        <w:rPr>
          <w:rFonts w:cs="Tahoma"/>
        </w:rPr>
        <w:t xml:space="preserve"> počt</w:t>
      </w:r>
      <w:r w:rsidR="006B020E">
        <w:rPr>
          <w:rFonts w:cs="Tahoma"/>
        </w:rPr>
        <w:t>em</w:t>
      </w:r>
      <w:r w:rsidR="006B020E" w:rsidRPr="008211DC">
        <w:rPr>
          <w:rFonts w:cs="Tahoma"/>
        </w:rPr>
        <w:t xml:space="preserve"> pracích dávek</w:t>
      </w:r>
      <w:r w:rsidR="006B020E">
        <w:rPr>
          <w:rFonts w:cs="Tahoma"/>
        </w:rPr>
        <w:t xml:space="preserve"> na obalu. Kromě toho </w:t>
      </w:r>
      <w:r w:rsidR="006B020E" w:rsidRPr="008211DC">
        <w:rPr>
          <w:rFonts w:cs="Tahoma"/>
        </w:rPr>
        <w:t>hledejte na regálu také cenu za jednu prací dávku</w:t>
      </w:r>
      <w:r w:rsidR="00804013">
        <w:rPr>
          <w:rFonts w:cs="Tahoma"/>
        </w:rPr>
        <w:t>, můžete tak uspořit nemalé peníze</w:t>
      </w:r>
      <w:r w:rsidR="006B020E">
        <w:rPr>
          <w:rFonts w:cs="Tahoma"/>
        </w:rPr>
        <w:t xml:space="preserve">. To potvrzuje i Libor Dupal, předseda Sdružení českých spotřebitelů: </w:t>
      </w:r>
      <w:r w:rsidR="006B020E" w:rsidRPr="008211DC">
        <w:rPr>
          <w:rFonts w:cs="Tahoma"/>
          <w:i/>
        </w:rPr>
        <w:t>„</w:t>
      </w:r>
      <w:r w:rsidR="006B020E">
        <w:rPr>
          <w:rFonts w:cs="Tahoma"/>
          <w:i/>
        </w:rPr>
        <w:t xml:space="preserve">Zatím </w:t>
      </w:r>
      <w:r w:rsidR="006B020E" w:rsidRPr="008211DC">
        <w:rPr>
          <w:rFonts w:cs="Tahoma"/>
          <w:i/>
        </w:rPr>
        <w:t>prací dávku na regálech</w:t>
      </w:r>
      <w:r w:rsidR="006B020E">
        <w:rPr>
          <w:rFonts w:cs="Tahoma"/>
          <w:i/>
        </w:rPr>
        <w:t xml:space="preserve"> </w:t>
      </w:r>
      <w:r w:rsidR="006B020E" w:rsidRPr="008211DC">
        <w:rPr>
          <w:rFonts w:cs="Tahoma"/>
          <w:i/>
        </w:rPr>
        <w:t>uvád</w:t>
      </w:r>
      <w:r w:rsidR="006B020E">
        <w:rPr>
          <w:rFonts w:cs="Tahoma"/>
          <w:i/>
        </w:rPr>
        <w:t>í jen několik obchodníků,</w:t>
      </w:r>
      <w:r w:rsidR="006B020E" w:rsidRPr="008211DC">
        <w:rPr>
          <w:rFonts w:cs="Tahoma"/>
          <w:i/>
        </w:rPr>
        <w:t xml:space="preserve"> </w:t>
      </w:r>
      <w:r w:rsidR="006B020E">
        <w:rPr>
          <w:rFonts w:cs="Tahoma"/>
          <w:i/>
        </w:rPr>
        <w:t xml:space="preserve">věříme však, že i díky kampani </w:t>
      </w:r>
      <w:r w:rsidR="006B020E">
        <w:rPr>
          <w:rFonts w:cs="Tahoma"/>
        </w:rPr>
        <w:t>"</w:t>
      </w:r>
      <w:r w:rsidR="006B020E">
        <w:rPr>
          <w:rFonts w:cs="Tahoma"/>
          <w:i/>
        </w:rPr>
        <w:t>Pereme chytře</w:t>
      </w:r>
      <w:r w:rsidR="006B020E">
        <w:rPr>
          <w:rFonts w:cs="Tahoma"/>
        </w:rPr>
        <w:t xml:space="preserve">" </w:t>
      </w:r>
      <w:r w:rsidR="006B020E">
        <w:rPr>
          <w:rFonts w:cs="Tahoma"/>
          <w:i/>
        </w:rPr>
        <w:t>budou obchodníci na situaci na trhu reagovat a cenu za prací dávku uvádět. Spotřebitelé tak ušetří nemalé peníze.“</w:t>
      </w:r>
      <w:r w:rsidR="006B020E" w:rsidRPr="008211DC">
        <w:rPr>
          <w:rFonts w:cs="Tahoma"/>
          <w:i/>
        </w:rPr>
        <w:t xml:space="preserve"> </w:t>
      </w:r>
      <w:r w:rsidR="006B020E" w:rsidRPr="008211DC">
        <w:rPr>
          <w:rFonts w:cs="Tahoma"/>
        </w:rPr>
        <w:t xml:space="preserve"> </w:t>
      </w:r>
    </w:p>
    <w:p w:rsidR="006B020E" w:rsidRDefault="006B020E" w:rsidP="00293026">
      <w:pPr>
        <w:spacing w:after="0"/>
        <w:jc w:val="both"/>
        <w:rPr>
          <w:rFonts w:cs="Tahoma"/>
        </w:rPr>
      </w:pPr>
    </w:p>
    <w:p w:rsidR="006B020E" w:rsidRPr="008211DC" w:rsidRDefault="006B020E" w:rsidP="00293026">
      <w:pPr>
        <w:spacing w:after="0"/>
        <w:jc w:val="both"/>
        <w:rPr>
          <w:rFonts w:cs="Arial"/>
          <w:bCs/>
          <w:color w:val="000000"/>
        </w:rPr>
      </w:pPr>
      <w:r w:rsidRPr="008211DC">
        <w:rPr>
          <w:rFonts w:cs="Arial"/>
          <w:bCs/>
          <w:color w:val="000000"/>
        </w:rPr>
        <w:t xml:space="preserve">Více informací naleznou zájemci na webové stránce </w:t>
      </w:r>
      <w:hyperlink r:id="rId7" w:history="1">
        <w:r w:rsidRPr="008211DC">
          <w:rPr>
            <w:rStyle w:val="Hypertextovodkaz"/>
            <w:rFonts w:cs="Arial"/>
            <w:bCs/>
          </w:rPr>
          <w:t>http://www.peremechytre.cz/</w:t>
        </w:r>
      </w:hyperlink>
      <w:r w:rsidRPr="008211DC">
        <w:rPr>
          <w:rFonts w:cs="Arial"/>
          <w:bCs/>
          <w:color w:val="000000"/>
        </w:rPr>
        <w:t xml:space="preserve">    </w:t>
      </w:r>
    </w:p>
    <w:p w:rsidR="00DD277C" w:rsidRDefault="00DD277C" w:rsidP="005B14B3">
      <w:pPr>
        <w:pStyle w:val="Zkladntext"/>
        <w:spacing w:after="200" w:line="276" w:lineRule="auto"/>
        <w:rPr>
          <w:rFonts w:ascii="Calibri" w:hAnsi="Calibri" w:cs="Arial"/>
          <w:b/>
          <w:bCs/>
          <w:sz w:val="20"/>
          <w:szCs w:val="20"/>
          <w:lang w:val="cs-CZ"/>
        </w:rPr>
      </w:pPr>
    </w:p>
    <w:p w:rsidR="006B020E" w:rsidRDefault="006B020E" w:rsidP="005B14B3">
      <w:pPr>
        <w:pStyle w:val="Zkladntext"/>
        <w:spacing w:after="200" w:line="276" w:lineRule="auto"/>
        <w:rPr>
          <w:rFonts w:ascii="Calibri" w:hAnsi="Calibri" w:cs="Arial"/>
          <w:b/>
          <w:bCs/>
          <w:sz w:val="20"/>
          <w:szCs w:val="20"/>
          <w:lang w:val="cs-CZ"/>
        </w:rPr>
      </w:pPr>
      <w:r w:rsidRPr="007A7B6C">
        <w:rPr>
          <w:rFonts w:ascii="Calibri" w:hAnsi="Calibri" w:cs="Arial"/>
          <w:b/>
          <w:bCs/>
          <w:sz w:val="20"/>
          <w:szCs w:val="20"/>
          <w:lang w:val="cs-CZ"/>
        </w:rPr>
        <w:t>O průzkumu</w:t>
      </w:r>
    </w:p>
    <w:p w:rsidR="007809F4" w:rsidRPr="007809F4" w:rsidRDefault="007809F4" w:rsidP="007809F4">
      <w:pPr>
        <w:pStyle w:val="Zkladntext"/>
        <w:spacing w:after="200" w:line="276" w:lineRule="auto"/>
        <w:rPr>
          <w:rFonts w:ascii="Calibri" w:hAnsi="Calibri" w:cs="Arial"/>
          <w:bCs/>
          <w:i/>
          <w:sz w:val="20"/>
          <w:szCs w:val="20"/>
          <w:lang w:val="cs-CZ"/>
        </w:rPr>
      </w:pPr>
      <w:r w:rsidRPr="007809F4">
        <w:rPr>
          <w:rFonts w:ascii="Calibri" w:hAnsi="Calibri" w:cs="Arial"/>
          <w:bCs/>
          <w:i/>
          <w:sz w:val="20"/>
          <w:szCs w:val="20"/>
          <w:lang w:val="cs-CZ"/>
        </w:rPr>
        <w:t>Průzkum Českého sdružení</w:t>
      </w:r>
      <w:r w:rsidR="00155B3B">
        <w:rPr>
          <w:rFonts w:ascii="Calibri" w:hAnsi="Calibri" w:cs="Arial"/>
          <w:bCs/>
          <w:i/>
          <w:sz w:val="20"/>
          <w:szCs w:val="20"/>
          <w:lang w:val="cs-CZ"/>
        </w:rPr>
        <w:t xml:space="preserve"> pro</w:t>
      </w:r>
      <w:r w:rsidRPr="007809F4">
        <w:rPr>
          <w:rFonts w:ascii="Calibri" w:hAnsi="Calibri" w:cs="Arial"/>
          <w:bCs/>
          <w:i/>
          <w:sz w:val="20"/>
          <w:szCs w:val="20"/>
          <w:lang w:val="cs-CZ"/>
        </w:rPr>
        <w:t xml:space="preserve"> značkov</w:t>
      </w:r>
      <w:r w:rsidR="00155B3B">
        <w:rPr>
          <w:rFonts w:ascii="Calibri" w:hAnsi="Calibri" w:cs="Arial"/>
          <w:bCs/>
          <w:i/>
          <w:sz w:val="20"/>
          <w:szCs w:val="20"/>
          <w:lang w:val="cs-CZ"/>
        </w:rPr>
        <w:t>é</w:t>
      </w:r>
      <w:r w:rsidRPr="007809F4">
        <w:rPr>
          <w:rFonts w:ascii="Calibri" w:hAnsi="Calibri" w:cs="Arial"/>
          <w:bCs/>
          <w:i/>
          <w:sz w:val="20"/>
          <w:szCs w:val="20"/>
          <w:lang w:val="cs-CZ"/>
        </w:rPr>
        <w:t xml:space="preserve"> výrobk</w:t>
      </w:r>
      <w:r w:rsidR="00155B3B">
        <w:rPr>
          <w:rFonts w:ascii="Calibri" w:hAnsi="Calibri" w:cs="Arial"/>
          <w:bCs/>
          <w:i/>
          <w:sz w:val="20"/>
          <w:szCs w:val="20"/>
          <w:lang w:val="cs-CZ"/>
        </w:rPr>
        <w:t>y</w:t>
      </w:r>
      <w:r w:rsidRPr="007809F4">
        <w:rPr>
          <w:rFonts w:ascii="Calibri" w:hAnsi="Calibri" w:cs="Arial"/>
          <w:bCs/>
          <w:i/>
          <w:sz w:val="20"/>
          <w:szCs w:val="20"/>
          <w:lang w:val="cs-CZ"/>
        </w:rPr>
        <w:t xml:space="preserve"> "Pereme chytře" byl realizován v únoru 2014 na vzorku 500 českých žen ve věku 18 – 45 let prostřednictvím aplikace Instant </w:t>
      </w:r>
      <w:proofErr w:type="spellStart"/>
      <w:r w:rsidRPr="007809F4">
        <w:rPr>
          <w:rFonts w:ascii="Calibri" w:hAnsi="Calibri" w:cs="Arial"/>
          <w:bCs/>
          <w:i/>
          <w:sz w:val="20"/>
          <w:szCs w:val="20"/>
          <w:lang w:val="cs-CZ"/>
        </w:rPr>
        <w:t>Research</w:t>
      </w:r>
      <w:proofErr w:type="spellEnd"/>
      <w:r w:rsidRPr="007809F4">
        <w:rPr>
          <w:rFonts w:ascii="Calibri" w:hAnsi="Calibri" w:cs="Arial"/>
          <w:bCs/>
          <w:i/>
          <w:sz w:val="20"/>
          <w:szCs w:val="20"/>
          <w:lang w:val="cs-CZ"/>
        </w:rPr>
        <w:t>, nástroje pro on-line sběr dat výzkumné agentury IPSOS.</w:t>
      </w:r>
    </w:p>
    <w:p w:rsidR="006B020E" w:rsidRPr="008211DC" w:rsidRDefault="006B020E" w:rsidP="005B14B3">
      <w:pPr>
        <w:pStyle w:val="Zkladntext"/>
        <w:spacing w:after="200" w:line="276" w:lineRule="auto"/>
        <w:rPr>
          <w:rFonts w:ascii="Calibri" w:hAnsi="Calibri" w:cs="Arial"/>
          <w:b/>
          <w:bCs/>
          <w:sz w:val="20"/>
          <w:szCs w:val="20"/>
          <w:lang w:val="cs-CZ"/>
        </w:rPr>
      </w:pPr>
      <w:r w:rsidRPr="008211DC">
        <w:rPr>
          <w:rFonts w:ascii="Calibri" w:hAnsi="Calibri" w:cs="Arial"/>
          <w:b/>
          <w:bCs/>
          <w:sz w:val="20"/>
          <w:szCs w:val="20"/>
          <w:lang w:val="cs-CZ"/>
        </w:rPr>
        <w:t>O ČSZV</w:t>
      </w:r>
    </w:p>
    <w:p w:rsidR="006B020E" w:rsidRPr="008211DC" w:rsidRDefault="006B020E" w:rsidP="005B14B3">
      <w:pPr>
        <w:pStyle w:val="Zkladntext"/>
        <w:spacing w:after="200" w:line="276" w:lineRule="auto"/>
        <w:rPr>
          <w:rFonts w:ascii="Calibri" w:hAnsi="Calibri" w:cs="Arial"/>
          <w:i/>
          <w:sz w:val="20"/>
          <w:szCs w:val="20"/>
          <w:lang w:val="cs-CZ"/>
        </w:rPr>
      </w:pPr>
      <w:r w:rsidRPr="008211DC">
        <w:rPr>
          <w:rFonts w:ascii="Calibri" w:hAnsi="Calibri" w:cs="Arial"/>
          <w:bCs/>
          <w:i/>
          <w:sz w:val="20"/>
          <w:szCs w:val="20"/>
          <w:lang w:val="cs-CZ"/>
        </w:rPr>
        <w:lastRenderedPageBreak/>
        <w:t xml:space="preserve">České sdružení pro značkové výrobky (ČSZV), které vzniklo v roce 1993, je zájmové sdružení právnických osob.  Jeho základním posláním </w:t>
      </w:r>
      <w:r w:rsidRPr="008211DC">
        <w:rPr>
          <w:rFonts w:ascii="Calibri" w:hAnsi="Calibri" w:cs="Arial"/>
          <w:i/>
          <w:sz w:val="20"/>
          <w:szCs w:val="20"/>
          <w:lang w:val="cs-CZ"/>
        </w:rPr>
        <w:t>je ochrana a podpora společných zájmů výrobců značkových výrobků v oblastech, které ovlivňují výrobu, uvádění na trh, distribuci a prodej značkových výrobků v České republice. Jeho členy jsou převážně výrobci a dovozci rychloobrátkového značkového zboží.</w:t>
      </w:r>
    </w:p>
    <w:p w:rsidR="006B020E" w:rsidRPr="008211DC" w:rsidRDefault="006B020E" w:rsidP="005B14B3">
      <w:pPr>
        <w:rPr>
          <w:rFonts w:cs="Arial"/>
          <w:b/>
          <w:sz w:val="20"/>
          <w:szCs w:val="20"/>
        </w:rPr>
      </w:pPr>
      <w:r w:rsidRPr="008211DC">
        <w:rPr>
          <w:rFonts w:cs="Arial"/>
          <w:b/>
          <w:sz w:val="20"/>
          <w:szCs w:val="20"/>
        </w:rPr>
        <w:t xml:space="preserve">O kampani </w:t>
      </w:r>
      <w:r>
        <w:rPr>
          <w:rFonts w:cs="Arial"/>
          <w:b/>
          <w:sz w:val="20"/>
          <w:szCs w:val="20"/>
        </w:rPr>
        <w:t>"</w:t>
      </w:r>
      <w:r w:rsidRPr="008211DC">
        <w:rPr>
          <w:rFonts w:cs="Arial"/>
          <w:b/>
          <w:sz w:val="20"/>
          <w:szCs w:val="20"/>
        </w:rPr>
        <w:t>Pereme chytře</w:t>
      </w:r>
      <w:r>
        <w:rPr>
          <w:rFonts w:cs="Arial"/>
          <w:b/>
          <w:sz w:val="20"/>
          <w:szCs w:val="20"/>
        </w:rPr>
        <w:t>"</w:t>
      </w:r>
    </w:p>
    <w:p w:rsidR="006B020E" w:rsidRPr="008211DC" w:rsidRDefault="006B020E" w:rsidP="005B14B3">
      <w:pPr>
        <w:jc w:val="both"/>
        <w:rPr>
          <w:rFonts w:cs="Arial"/>
          <w:i/>
          <w:sz w:val="20"/>
          <w:szCs w:val="20"/>
        </w:rPr>
      </w:pPr>
      <w:r w:rsidRPr="008211DC">
        <w:rPr>
          <w:rFonts w:cs="Arial"/>
          <w:i/>
          <w:sz w:val="20"/>
          <w:szCs w:val="20"/>
        </w:rPr>
        <w:t xml:space="preserve">Cílem kampaně </w:t>
      </w:r>
      <w:r>
        <w:rPr>
          <w:rFonts w:cs="Arial"/>
          <w:i/>
          <w:sz w:val="20"/>
          <w:szCs w:val="20"/>
        </w:rPr>
        <w:t>"</w:t>
      </w:r>
      <w:r w:rsidRPr="008211DC">
        <w:rPr>
          <w:rFonts w:cs="Arial"/>
          <w:i/>
          <w:sz w:val="20"/>
          <w:szCs w:val="20"/>
        </w:rPr>
        <w:t>Pereme chytře</w:t>
      </w:r>
      <w:r>
        <w:rPr>
          <w:rFonts w:cs="Arial"/>
          <w:i/>
          <w:sz w:val="20"/>
          <w:szCs w:val="20"/>
        </w:rPr>
        <w:t>"</w:t>
      </w:r>
      <w:r w:rsidRPr="008211DC">
        <w:rPr>
          <w:rFonts w:cs="Arial"/>
          <w:i/>
          <w:sz w:val="20"/>
          <w:szCs w:val="20"/>
        </w:rPr>
        <w:t xml:space="preserve"> je informovat spotřebitele o ekonomickém praní, poukazovat na správnost sledování ceny za jednu prací dávku a v neposlední řadě se zaměřuje také na nutnost správného dávkování pracích prostředků. Kampaň organizuje České sdružení pro značkové výrobky. Půjde o komplexní komunikační kampaň, která bude v první fázi podpořená zejména PR aktivitami a vytvořením webové stránky, </w:t>
      </w:r>
      <w:r>
        <w:rPr>
          <w:rFonts w:cs="Arial"/>
          <w:i/>
          <w:sz w:val="20"/>
          <w:szCs w:val="20"/>
        </w:rPr>
        <w:t>jež</w:t>
      </w:r>
      <w:r w:rsidRPr="008211DC">
        <w:rPr>
          <w:rFonts w:cs="Arial"/>
          <w:i/>
          <w:sz w:val="20"/>
          <w:szCs w:val="20"/>
        </w:rPr>
        <w:t xml:space="preserve"> nabí</w:t>
      </w:r>
      <w:r w:rsidRPr="00A2014E">
        <w:rPr>
          <w:rFonts w:cs="Arial"/>
          <w:i/>
          <w:sz w:val="20"/>
          <w:szCs w:val="20"/>
        </w:rPr>
        <w:t>d</w:t>
      </w:r>
      <w:r w:rsidR="009703F8" w:rsidRPr="00A2014E">
        <w:rPr>
          <w:rFonts w:cs="Arial"/>
          <w:i/>
          <w:sz w:val="20"/>
          <w:szCs w:val="20"/>
        </w:rPr>
        <w:t>ne</w:t>
      </w:r>
      <w:r w:rsidRPr="008211DC">
        <w:rPr>
          <w:rFonts w:cs="Arial"/>
          <w:i/>
          <w:sz w:val="20"/>
          <w:szCs w:val="20"/>
        </w:rPr>
        <w:t xml:space="preserve"> ucelený pohled na problematiku pracích dávek. Více informací na </w:t>
      </w:r>
      <w:hyperlink r:id="rId8" w:history="1">
        <w:r w:rsidRPr="008211DC">
          <w:rPr>
            <w:rStyle w:val="Hypertextovodkaz"/>
            <w:rFonts w:cs="Arial"/>
            <w:i/>
            <w:color w:val="000000"/>
            <w:sz w:val="20"/>
            <w:szCs w:val="20"/>
            <w:u w:val="none"/>
          </w:rPr>
          <w:t>http://www.peremechytre.cz/</w:t>
        </w:r>
      </w:hyperlink>
      <w:r w:rsidR="009703F8" w:rsidRPr="00A2014E">
        <w:t>.</w:t>
      </w:r>
      <w:r w:rsidRPr="008211DC">
        <w:rPr>
          <w:rFonts w:cs="Arial"/>
          <w:i/>
          <w:color w:val="000000"/>
          <w:sz w:val="20"/>
          <w:szCs w:val="20"/>
        </w:rPr>
        <w:t xml:space="preserve"> </w:t>
      </w:r>
    </w:p>
    <w:p w:rsidR="006B020E" w:rsidRPr="008211DC" w:rsidRDefault="006B020E" w:rsidP="005B14B3">
      <w:pPr>
        <w:jc w:val="both"/>
        <w:rPr>
          <w:rFonts w:cs="Arial"/>
          <w:i/>
          <w:sz w:val="20"/>
          <w:szCs w:val="20"/>
        </w:rPr>
      </w:pPr>
      <w:r w:rsidRPr="008211DC">
        <w:rPr>
          <w:rFonts w:cs="Arial"/>
          <w:i/>
          <w:sz w:val="20"/>
          <w:szCs w:val="20"/>
        </w:rPr>
        <w:t xml:space="preserve">Kampaň </w:t>
      </w:r>
      <w:r>
        <w:rPr>
          <w:rFonts w:cs="Arial"/>
          <w:i/>
          <w:sz w:val="20"/>
          <w:szCs w:val="20"/>
        </w:rPr>
        <w:t>„</w:t>
      </w:r>
      <w:r w:rsidRPr="008211DC">
        <w:rPr>
          <w:rFonts w:cs="Arial"/>
          <w:i/>
          <w:sz w:val="20"/>
          <w:szCs w:val="20"/>
        </w:rPr>
        <w:t>Pereme chytře</w:t>
      </w:r>
      <w:r>
        <w:rPr>
          <w:rFonts w:cs="Arial"/>
          <w:i/>
          <w:sz w:val="20"/>
          <w:szCs w:val="20"/>
        </w:rPr>
        <w:t>“</w:t>
      </w:r>
      <w:r w:rsidRPr="008211DC">
        <w:rPr>
          <w:rFonts w:cs="Arial"/>
          <w:i/>
          <w:sz w:val="20"/>
          <w:szCs w:val="20"/>
        </w:rPr>
        <w:t xml:space="preserve"> navazuje na celou řadu podobných projektů, které probíhají po celé Evropě, například ve Velké Británii, Francii, Belgii či Maďarsku, pod hlavičkou A.I.</w:t>
      </w:r>
      <w:proofErr w:type="gramStart"/>
      <w:r w:rsidRPr="008211DC">
        <w:rPr>
          <w:rFonts w:cs="Arial"/>
          <w:i/>
          <w:sz w:val="20"/>
          <w:szCs w:val="20"/>
        </w:rPr>
        <w:t>S.E, což</w:t>
      </w:r>
      <w:proofErr w:type="gramEnd"/>
      <w:r w:rsidRPr="008211DC">
        <w:rPr>
          <w:rFonts w:cs="Arial"/>
          <w:i/>
          <w:sz w:val="20"/>
          <w:szCs w:val="20"/>
        </w:rPr>
        <w:t xml:space="preserve"> je Mezinárodní sdružení výrobců mýdel, čisticích a pracích prostředků a oficiální </w:t>
      </w:r>
      <w:r w:rsidR="009703F8" w:rsidRPr="00A2014E">
        <w:rPr>
          <w:rFonts w:cs="Arial"/>
          <w:i/>
          <w:sz w:val="20"/>
          <w:szCs w:val="20"/>
        </w:rPr>
        <w:t>představitel</w:t>
      </w:r>
      <w:r w:rsidR="009703F8">
        <w:rPr>
          <w:rFonts w:cs="Arial"/>
          <w:i/>
          <w:sz w:val="20"/>
          <w:szCs w:val="20"/>
        </w:rPr>
        <w:t xml:space="preserve"> </w:t>
      </w:r>
      <w:r w:rsidRPr="008211DC">
        <w:rPr>
          <w:rFonts w:cs="Arial"/>
          <w:i/>
          <w:sz w:val="20"/>
          <w:szCs w:val="20"/>
        </w:rPr>
        <w:t xml:space="preserve">tohoto odvětví v Evropě. Mezi </w:t>
      </w:r>
      <w:r w:rsidR="00A2014E">
        <w:rPr>
          <w:rFonts w:cs="Arial"/>
          <w:i/>
          <w:sz w:val="20"/>
          <w:szCs w:val="20"/>
        </w:rPr>
        <w:t>j</w:t>
      </w:r>
      <w:r w:rsidR="009703F8" w:rsidRPr="00A2014E">
        <w:rPr>
          <w:rFonts w:cs="Arial"/>
          <w:i/>
          <w:sz w:val="20"/>
          <w:szCs w:val="20"/>
        </w:rPr>
        <w:t>eho</w:t>
      </w:r>
      <w:r w:rsidR="009703F8">
        <w:rPr>
          <w:rFonts w:cs="Arial"/>
          <w:i/>
          <w:sz w:val="20"/>
          <w:szCs w:val="20"/>
        </w:rPr>
        <w:t xml:space="preserve"> </w:t>
      </w:r>
      <w:r w:rsidRPr="008211DC">
        <w:rPr>
          <w:rFonts w:cs="Arial"/>
          <w:i/>
          <w:sz w:val="20"/>
          <w:szCs w:val="20"/>
        </w:rPr>
        <w:t>členy patří 29</w:t>
      </w:r>
      <w:r>
        <w:rPr>
          <w:rFonts w:cs="Arial"/>
          <w:i/>
          <w:sz w:val="20"/>
          <w:szCs w:val="20"/>
        </w:rPr>
        <w:t> </w:t>
      </w:r>
      <w:r w:rsidRPr="008211DC">
        <w:rPr>
          <w:rFonts w:cs="Arial"/>
          <w:i/>
          <w:sz w:val="20"/>
          <w:szCs w:val="20"/>
        </w:rPr>
        <w:t xml:space="preserve">národních asociací z celé Evropy i mimo ni. (rovněž i České sdružení pro značkové výrobky).  </w:t>
      </w:r>
    </w:p>
    <w:p w:rsidR="006B020E" w:rsidRPr="008211DC" w:rsidRDefault="006B020E" w:rsidP="00BB01B4">
      <w:pPr>
        <w:pStyle w:val="Zpat"/>
        <w:spacing w:after="200" w:line="276" w:lineRule="auto"/>
        <w:rPr>
          <w:rFonts w:cs="Arial"/>
          <w:b/>
          <w:sz w:val="20"/>
          <w:szCs w:val="20"/>
          <w:u w:val="single"/>
        </w:rPr>
      </w:pPr>
      <w:r w:rsidRPr="008211DC">
        <w:rPr>
          <w:rFonts w:cs="Arial"/>
          <w:b/>
          <w:sz w:val="20"/>
          <w:szCs w:val="20"/>
          <w:u w:val="single"/>
        </w:rPr>
        <w:t xml:space="preserve">Kontakt pro média: </w:t>
      </w:r>
    </w:p>
    <w:p w:rsidR="00DD277C" w:rsidRDefault="00DD277C" w:rsidP="00BB01B4">
      <w:pPr>
        <w:pStyle w:val="Zpat"/>
        <w:spacing w:after="200"/>
        <w:rPr>
          <w:rFonts w:cs="Arial"/>
          <w:b/>
          <w:sz w:val="20"/>
          <w:szCs w:val="20"/>
        </w:rPr>
        <w:sectPr w:rsidR="00DD277C" w:rsidSect="00BA22F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277C" w:rsidRDefault="006B020E" w:rsidP="00BB01B4">
      <w:pPr>
        <w:pStyle w:val="Zpat"/>
        <w:spacing w:after="200"/>
        <w:rPr>
          <w:rFonts w:cs="Arial"/>
          <w:b/>
          <w:sz w:val="20"/>
          <w:szCs w:val="20"/>
        </w:rPr>
      </w:pPr>
      <w:r w:rsidRPr="008211DC">
        <w:rPr>
          <w:rFonts w:cs="Arial"/>
          <w:b/>
          <w:sz w:val="20"/>
          <w:szCs w:val="20"/>
        </w:rPr>
        <w:lastRenderedPageBreak/>
        <w:t>Markéta Englová</w:t>
      </w:r>
    </w:p>
    <w:p w:rsidR="006B020E" w:rsidRPr="008211DC" w:rsidRDefault="006B020E" w:rsidP="00BB01B4">
      <w:pPr>
        <w:pStyle w:val="Zpat"/>
        <w:spacing w:after="200"/>
        <w:rPr>
          <w:rFonts w:cs="Arial"/>
          <w:sz w:val="20"/>
          <w:szCs w:val="20"/>
        </w:rPr>
      </w:pPr>
      <w:r w:rsidRPr="008211DC">
        <w:rPr>
          <w:rFonts w:cs="Arial"/>
          <w:sz w:val="20"/>
          <w:szCs w:val="20"/>
        </w:rPr>
        <w:t>Native PR</w:t>
      </w:r>
    </w:p>
    <w:p w:rsidR="006B020E" w:rsidRPr="008211DC" w:rsidRDefault="006B020E" w:rsidP="00BB01B4">
      <w:pPr>
        <w:pStyle w:val="Zpat"/>
        <w:spacing w:after="200"/>
        <w:rPr>
          <w:rFonts w:cs="Arial"/>
          <w:sz w:val="20"/>
          <w:szCs w:val="20"/>
        </w:rPr>
      </w:pPr>
      <w:r w:rsidRPr="008211DC">
        <w:rPr>
          <w:rFonts w:cs="Arial"/>
          <w:sz w:val="20"/>
          <w:szCs w:val="20"/>
        </w:rPr>
        <w:t>tel: 734 129 114</w:t>
      </w:r>
    </w:p>
    <w:p w:rsidR="006B020E" w:rsidRDefault="006B020E" w:rsidP="00BB01B4">
      <w:pPr>
        <w:spacing w:line="240" w:lineRule="auto"/>
        <w:jc w:val="both"/>
        <w:rPr>
          <w:rFonts w:cs="Arial"/>
          <w:sz w:val="20"/>
          <w:szCs w:val="20"/>
        </w:rPr>
      </w:pPr>
      <w:r w:rsidRPr="008211DC">
        <w:rPr>
          <w:rFonts w:cs="Arial"/>
          <w:sz w:val="20"/>
          <w:szCs w:val="20"/>
        </w:rPr>
        <w:t xml:space="preserve">e-mail: </w:t>
      </w:r>
      <w:hyperlink r:id="rId11" w:history="1">
        <w:r w:rsidRPr="00B07BBB">
          <w:rPr>
            <w:rStyle w:val="Hypertextovodkaz"/>
            <w:rFonts w:cs="Arial"/>
            <w:sz w:val="20"/>
            <w:szCs w:val="20"/>
          </w:rPr>
          <w:t>marketa.englova@nativepr.cz</w:t>
        </w:r>
      </w:hyperlink>
    </w:p>
    <w:p w:rsidR="006B020E" w:rsidRPr="00865760" w:rsidRDefault="006B020E" w:rsidP="00BB01B4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865760">
        <w:rPr>
          <w:rFonts w:cs="Arial"/>
          <w:b/>
          <w:sz w:val="20"/>
          <w:szCs w:val="20"/>
        </w:rPr>
        <w:t>Hana Novotná</w:t>
      </w:r>
    </w:p>
    <w:p w:rsidR="006B020E" w:rsidRDefault="006B020E" w:rsidP="00BB01B4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Mluvčí kampaně Pereme chytře</w:t>
      </w:r>
    </w:p>
    <w:p w:rsidR="006B020E" w:rsidRDefault="006B020E" w:rsidP="00BB01B4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Tel: 775 691 987</w:t>
      </w:r>
    </w:p>
    <w:p w:rsidR="006B020E" w:rsidRDefault="006B020E" w:rsidP="00BB01B4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e-mail: </w:t>
      </w:r>
      <w:hyperlink r:id="rId12" w:history="1">
        <w:r w:rsidRPr="00B07BBB">
          <w:rPr>
            <w:rStyle w:val="Hypertextovodkaz"/>
            <w:rFonts w:cs="Arial"/>
            <w:sz w:val="20"/>
            <w:szCs w:val="20"/>
          </w:rPr>
          <w:t>cszv@nativepr.cz</w:t>
        </w:r>
      </w:hyperlink>
      <w:r>
        <w:rPr>
          <w:rFonts w:cs="Arial"/>
          <w:sz w:val="20"/>
          <w:szCs w:val="20"/>
        </w:rPr>
        <w:t xml:space="preserve"> </w:t>
      </w:r>
    </w:p>
    <w:sectPr w:rsidR="006B020E" w:rsidSect="00DD277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47" w:rsidRDefault="00840D47" w:rsidP="005030D3">
      <w:pPr>
        <w:spacing w:after="0" w:line="240" w:lineRule="auto"/>
      </w:pPr>
      <w:r>
        <w:separator/>
      </w:r>
    </w:p>
  </w:endnote>
  <w:endnote w:type="continuationSeparator" w:id="0">
    <w:p w:rsidR="00840D47" w:rsidRDefault="00840D47" w:rsidP="0050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0E" w:rsidRDefault="006B020E">
    <w:pPr>
      <w:pStyle w:val="Zpat"/>
    </w:pPr>
  </w:p>
  <w:p w:rsidR="006B020E" w:rsidRDefault="006B02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47" w:rsidRDefault="00840D47" w:rsidP="005030D3">
      <w:pPr>
        <w:spacing w:after="0" w:line="240" w:lineRule="auto"/>
      </w:pPr>
      <w:r>
        <w:separator/>
      </w:r>
    </w:p>
  </w:footnote>
  <w:footnote w:type="continuationSeparator" w:id="0">
    <w:p w:rsidR="00840D47" w:rsidRDefault="00840D47" w:rsidP="0050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0E" w:rsidRDefault="000F29C5" w:rsidP="005030D3">
    <w:pPr>
      <w:rPr>
        <w:rFonts w:ascii="Arial" w:hAnsi="Arial" w:cs="Arial"/>
        <w:sz w:val="28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-287655</wp:posOffset>
          </wp:positionV>
          <wp:extent cx="1076325" cy="933450"/>
          <wp:effectExtent l="19050" t="0" r="9525" b="0"/>
          <wp:wrapTight wrapText="bothSides">
            <wp:wrapPolygon edited="0">
              <wp:start x="-382" y="0"/>
              <wp:lineTo x="-382" y="21159"/>
              <wp:lineTo x="21791" y="21159"/>
              <wp:lineTo x="21791" y="0"/>
              <wp:lineTo x="-382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020E" w:rsidRDefault="006B020E" w:rsidP="005030D3"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030D3"/>
    <w:rsid w:val="000B1031"/>
    <w:rsid w:val="000B24D5"/>
    <w:rsid w:val="000F29C5"/>
    <w:rsid w:val="00123B90"/>
    <w:rsid w:val="00125EE5"/>
    <w:rsid w:val="0012778E"/>
    <w:rsid w:val="001354EB"/>
    <w:rsid w:val="0015391B"/>
    <w:rsid w:val="00155B3B"/>
    <w:rsid w:val="001B7BD1"/>
    <w:rsid w:val="001C0ED3"/>
    <w:rsid w:val="001D3857"/>
    <w:rsid w:val="001F2549"/>
    <w:rsid w:val="00256547"/>
    <w:rsid w:val="00260439"/>
    <w:rsid w:val="00261179"/>
    <w:rsid w:val="00271657"/>
    <w:rsid w:val="00272795"/>
    <w:rsid w:val="00293026"/>
    <w:rsid w:val="00293A52"/>
    <w:rsid w:val="002A45B6"/>
    <w:rsid w:val="0030703C"/>
    <w:rsid w:val="003A66C0"/>
    <w:rsid w:val="003B684E"/>
    <w:rsid w:val="003B7017"/>
    <w:rsid w:val="003C093F"/>
    <w:rsid w:val="003C52AA"/>
    <w:rsid w:val="003D6B5D"/>
    <w:rsid w:val="00407C29"/>
    <w:rsid w:val="00417586"/>
    <w:rsid w:val="0047325F"/>
    <w:rsid w:val="00474AA6"/>
    <w:rsid w:val="00475B6B"/>
    <w:rsid w:val="00475FC6"/>
    <w:rsid w:val="004776CB"/>
    <w:rsid w:val="004D158C"/>
    <w:rsid w:val="00500544"/>
    <w:rsid w:val="005030D3"/>
    <w:rsid w:val="00515D35"/>
    <w:rsid w:val="00520B63"/>
    <w:rsid w:val="00550F01"/>
    <w:rsid w:val="00553992"/>
    <w:rsid w:val="005674DB"/>
    <w:rsid w:val="005808F2"/>
    <w:rsid w:val="005A77AA"/>
    <w:rsid w:val="005B14B3"/>
    <w:rsid w:val="005F38A4"/>
    <w:rsid w:val="006021C3"/>
    <w:rsid w:val="006851D6"/>
    <w:rsid w:val="006B020E"/>
    <w:rsid w:val="006B67E5"/>
    <w:rsid w:val="006F109C"/>
    <w:rsid w:val="006F671F"/>
    <w:rsid w:val="00710A6E"/>
    <w:rsid w:val="0072143E"/>
    <w:rsid w:val="00743F10"/>
    <w:rsid w:val="007809F4"/>
    <w:rsid w:val="00791BC1"/>
    <w:rsid w:val="007A7B6C"/>
    <w:rsid w:val="00804013"/>
    <w:rsid w:val="008211DC"/>
    <w:rsid w:val="008245F0"/>
    <w:rsid w:val="00840D47"/>
    <w:rsid w:val="00842B66"/>
    <w:rsid w:val="00865760"/>
    <w:rsid w:val="009703F8"/>
    <w:rsid w:val="009A4084"/>
    <w:rsid w:val="009D2055"/>
    <w:rsid w:val="009F13EF"/>
    <w:rsid w:val="00A11544"/>
    <w:rsid w:val="00A2014E"/>
    <w:rsid w:val="00A67F7E"/>
    <w:rsid w:val="00AA42C2"/>
    <w:rsid w:val="00B0490F"/>
    <w:rsid w:val="00B07BBB"/>
    <w:rsid w:val="00B303C9"/>
    <w:rsid w:val="00B35459"/>
    <w:rsid w:val="00B80C6E"/>
    <w:rsid w:val="00B87F90"/>
    <w:rsid w:val="00BA22F7"/>
    <w:rsid w:val="00BB01B4"/>
    <w:rsid w:val="00BB1CC9"/>
    <w:rsid w:val="00BB264B"/>
    <w:rsid w:val="00BC16AD"/>
    <w:rsid w:val="00BE3246"/>
    <w:rsid w:val="00BE58D0"/>
    <w:rsid w:val="00C10E60"/>
    <w:rsid w:val="00C16C58"/>
    <w:rsid w:val="00C55973"/>
    <w:rsid w:val="00C5728A"/>
    <w:rsid w:val="00CA252F"/>
    <w:rsid w:val="00CA4BB6"/>
    <w:rsid w:val="00CA6FB5"/>
    <w:rsid w:val="00CA70ED"/>
    <w:rsid w:val="00CB7F59"/>
    <w:rsid w:val="00CE4D83"/>
    <w:rsid w:val="00CE5965"/>
    <w:rsid w:val="00D40626"/>
    <w:rsid w:val="00D4201A"/>
    <w:rsid w:val="00D811E9"/>
    <w:rsid w:val="00D951DD"/>
    <w:rsid w:val="00DB5B24"/>
    <w:rsid w:val="00DD277C"/>
    <w:rsid w:val="00DD5DCB"/>
    <w:rsid w:val="00DF52BD"/>
    <w:rsid w:val="00E17B84"/>
    <w:rsid w:val="00E90AD1"/>
    <w:rsid w:val="00E90C0B"/>
    <w:rsid w:val="00E93494"/>
    <w:rsid w:val="00EA14AE"/>
    <w:rsid w:val="00EB389F"/>
    <w:rsid w:val="00EC1CE1"/>
    <w:rsid w:val="00ED626A"/>
    <w:rsid w:val="00EE280F"/>
    <w:rsid w:val="00EE432A"/>
    <w:rsid w:val="00F022AB"/>
    <w:rsid w:val="00F22969"/>
    <w:rsid w:val="00F3637C"/>
    <w:rsid w:val="00F3771D"/>
    <w:rsid w:val="00F546DA"/>
    <w:rsid w:val="00F84A59"/>
    <w:rsid w:val="00F86B65"/>
    <w:rsid w:val="00F86CA4"/>
    <w:rsid w:val="00FB1F61"/>
    <w:rsid w:val="00FB712D"/>
    <w:rsid w:val="00FD6C06"/>
    <w:rsid w:val="00FF4AF6"/>
    <w:rsid w:val="00FF4EA2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22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30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0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030D3"/>
    <w:rPr>
      <w:rFonts w:cs="Times New Roman"/>
    </w:rPr>
  </w:style>
  <w:style w:type="paragraph" w:styleId="Zpat">
    <w:name w:val="footer"/>
    <w:basedOn w:val="Normln"/>
    <w:link w:val="ZpatChar"/>
    <w:uiPriority w:val="99"/>
    <w:rsid w:val="0050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030D3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5030D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030D3"/>
    <w:rPr>
      <w:rFonts w:ascii="Times New Roman" w:hAnsi="Times New Roman" w:cs="Times New Roman"/>
      <w:sz w:val="24"/>
      <w:szCs w:val="24"/>
      <w:lang w:val="en-GB" w:eastAsia="ar-SA" w:bidi="ar-SA"/>
    </w:rPr>
  </w:style>
  <w:style w:type="character" w:styleId="Hypertextovodkaz">
    <w:name w:val="Hyperlink"/>
    <w:basedOn w:val="Standardnpsmoodstavce"/>
    <w:uiPriority w:val="99"/>
    <w:rsid w:val="005B14B3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710A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55399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539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3992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539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3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mechytre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mechytre.cz/" TargetMode="External"/><Relationship Id="rId12" Type="http://schemas.openxmlformats.org/officeDocument/2006/relationships/hyperlink" Target="mailto:cszv@nativep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marketa.englova@nativepr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4854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Markéta Englová</dc:creator>
  <cp:lastModifiedBy>Markéta Englová</cp:lastModifiedBy>
  <cp:revision>4</cp:revision>
  <cp:lastPrinted>2014-02-26T11:24:00Z</cp:lastPrinted>
  <dcterms:created xsi:type="dcterms:W3CDTF">2014-03-04T15:53:00Z</dcterms:created>
  <dcterms:modified xsi:type="dcterms:W3CDTF">2014-03-04T15:53:00Z</dcterms:modified>
</cp:coreProperties>
</file>