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7" w:rsidRDefault="00C2363C" w:rsidP="00666D3D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86pt;margin-top:198pt;width:18pt;height:2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" filled="f" stroked="f" strokeweight="0">
            <v:textbox>
              <w:txbxContent>
                <w:p w:rsidR="008B194A" w:rsidRPr="00947FE7" w:rsidRDefault="008B194A">
                  <w:pPr>
                    <w:rPr>
                      <w:color w:val="706F6F"/>
                    </w:rPr>
                  </w:pPr>
                  <w:r w:rsidRPr="00947FE7">
                    <w:rPr>
                      <w:color w:val="706F6F"/>
                    </w:rPr>
                    <w:t>•</w:t>
                  </w:r>
                </w:p>
              </w:txbxContent>
            </v:textbox>
            <w10:anchorlock/>
          </v:shape>
        </w:pict>
      </w:r>
      <w:r w:rsidR="00666D3D">
        <w:rPr>
          <w:b/>
          <w:sz w:val="22"/>
          <w:szCs w:val="22"/>
        </w:rPr>
        <w:t xml:space="preserve">Tisková zpráva: </w:t>
      </w:r>
      <w:r w:rsidR="00BE7C43" w:rsidRPr="00666D3D">
        <w:rPr>
          <w:b/>
          <w:sz w:val="22"/>
          <w:szCs w:val="22"/>
        </w:rPr>
        <w:t>Cena potravin a množství</w:t>
      </w:r>
      <w:r w:rsidR="00666B8D">
        <w:rPr>
          <w:b/>
          <w:sz w:val="22"/>
          <w:szCs w:val="22"/>
        </w:rPr>
        <w:t xml:space="preserve"> v obalu</w:t>
      </w:r>
    </w:p>
    <w:p w:rsidR="00666D3D" w:rsidRPr="00DC7164" w:rsidRDefault="00804FCA" w:rsidP="00666D3D">
      <w:pPr>
        <w:spacing w:before="240" w:after="120"/>
        <w:jc w:val="both"/>
        <w:rPr>
          <w:sz w:val="20"/>
          <w:szCs w:val="22"/>
        </w:rPr>
      </w:pPr>
      <w:r>
        <w:rPr>
          <w:sz w:val="20"/>
          <w:szCs w:val="22"/>
        </w:rPr>
        <w:t>V Praze 2014-01</w:t>
      </w:r>
      <w:r w:rsidR="00666D3D" w:rsidRPr="00DC7164">
        <w:rPr>
          <w:sz w:val="20"/>
          <w:szCs w:val="22"/>
        </w:rPr>
        <w:t>-</w:t>
      </w:r>
      <w:bookmarkStart w:id="0" w:name="_GoBack"/>
      <w:bookmarkEnd w:id="0"/>
      <w:r>
        <w:rPr>
          <w:sz w:val="20"/>
          <w:szCs w:val="22"/>
        </w:rPr>
        <w:t>31</w:t>
      </w:r>
    </w:p>
    <w:p w:rsidR="00BE7C43" w:rsidRPr="00DC7164" w:rsidRDefault="00BE7C43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 xml:space="preserve">Média již </w:t>
      </w:r>
      <w:r w:rsidR="004660D8" w:rsidRPr="00DC7164">
        <w:rPr>
          <w:sz w:val="20"/>
          <w:szCs w:val="22"/>
        </w:rPr>
        <w:t xml:space="preserve">opět </w:t>
      </w:r>
      <w:r w:rsidRPr="00DC7164">
        <w:rPr>
          <w:sz w:val="20"/>
          <w:szCs w:val="22"/>
        </w:rPr>
        <w:t xml:space="preserve">spotřebitele připravují na další </w:t>
      </w:r>
      <w:r w:rsidR="004660D8" w:rsidRPr="00DC7164">
        <w:rPr>
          <w:sz w:val="20"/>
          <w:szCs w:val="22"/>
        </w:rPr>
        <w:t xml:space="preserve">výrazný </w:t>
      </w:r>
      <w:r w:rsidRPr="00DC7164">
        <w:rPr>
          <w:sz w:val="20"/>
          <w:szCs w:val="22"/>
        </w:rPr>
        <w:t>cenový růst potravin. Tentokrát zejména s ohledem na důsledky opatření, které přijala národní banka</w:t>
      </w:r>
      <w:r w:rsidR="00666D3D" w:rsidRPr="00DC7164">
        <w:rPr>
          <w:sz w:val="20"/>
          <w:szCs w:val="22"/>
        </w:rPr>
        <w:t>, vnímá Sdružení českých spotřebitelů (SČS) toto považuje t</w:t>
      </w:r>
      <w:r w:rsidR="009C6C64" w:rsidRPr="00DC7164">
        <w:rPr>
          <w:sz w:val="20"/>
          <w:szCs w:val="22"/>
        </w:rPr>
        <w:t xml:space="preserve">ak trochu </w:t>
      </w:r>
      <w:r w:rsidR="00666D3D" w:rsidRPr="00DC7164">
        <w:rPr>
          <w:sz w:val="20"/>
          <w:szCs w:val="22"/>
        </w:rPr>
        <w:t>za</w:t>
      </w:r>
      <w:r w:rsidR="009C6C64" w:rsidRPr="00DC7164">
        <w:rPr>
          <w:sz w:val="20"/>
          <w:szCs w:val="22"/>
        </w:rPr>
        <w:t xml:space="preserve"> každoroční „folklor“</w:t>
      </w:r>
      <w:r w:rsidR="00666D3D" w:rsidRPr="00DC7164">
        <w:rPr>
          <w:sz w:val="20"/>
          <w:szCs w:val="22"/>
        </w:rPr>
        <w:t xml:space="preserve"> na přelomu roku</w:t>
      </w:r>
      <w:r w:rsidR="009C6C64" w:rsidRPr="00DC7164">
        <w:rPr>
          <w:sz w:val="20"/>
          <w:szCs w:val="22"/>
        </w:rPr>
        <w:t xml:space="preserve">.  Nahlédněme </w:t>
      </w:r>
      <w:r w:rsidR="00284DE5" w:rsidRPr="00DC7164">
        <w:rPr>
          <w:sz w:val="20"/>
          <w:szCs w:val="22"/>
        </w:rPr>
        <w:t>do komentář</w:t>
      </w:r>
      <w:r w:rsidR="0007353B" w:rsidRPr="00DC7164">
        <w:rPr>
          <w:sz w:val="20"/>
          <w:szCs w:val="22"/>
        </w:rPr>
        <w:t>ů</w:t>
      </w:r>
      <w:r w:rsidR="00284DE5" w:rsidRPr="00DC7164">
        <w:rPr>
          <w:sz w:val="20"/>
          <w:szCs w:val="22"/>
        </w:rPr>
        <w:t xml:space="preserve"> a prognostik </w:t>
      </w:r>
      <w:r w:rsidR="009C6C64" w:rsidRPr="00DC7164">
        <w:rPr>
          <w:sz w:val="20"/>
          <w:szCs w:val="22"/>
        </w:rPr>
        <w:t>rok či dva nazp</w:t>
      </w:r>
      <w:r w:rsidR="00666D3D" w:rsidRPr="00DC7164">
        <w:rPr>
          <w:sz w:val="20"/>
          <w:szCs w:val="22"/>
        </w:rPr>
        <w:t>ět</w:t>
      </w:r>
      <w:r w:rsidR="009C6C64" w:rsidRPr="00DC7164">
        <w:rPr>
          <w:sz w:val="20"/>
          <w:szCs w:val="22"/>
        </w:rPr>
        <w:t xml:space="preserve"> a zjistíme, že vždy se </w:t>
      </w:r>
      <w:r w:rsidR="00284DE5" w:rsidRPr="00DC7164">
        <w:rPr>
          <w:sz w:val="20"/>
          <w:szCs w:val="22"/>
        </w:rPr>
        <w:t xml:space="preserve">na následující rok </w:t>
      </w:r>
      <w:r w:rsidR="009C6C64" w:rsidRPr="00DC7164">
        <w:rPr>
          <w:sz w:val="20"/>
          <w:szCs w:val="22"/>
        </w:rPr>
        <w:t>očekává až 10% navýšení cen. Jednou z důvodu zv</w:t>
      </w:r>
      <w:r w:rsidR="009D086B" w:rsidRPr="00DC7164">
        <w:rPr>
          <w:sz w:val="20"/>
          <w:szCs w:val="22"/>
        </w:rPr>
        <w:t>y</w:t>
      </w:r>
      <w:r w:rsidR="009C6C64" w:rsidRPr="00DC7164">
        <w:rPr>
          <w:sz w:val="20"/>
          <w:szCs w:val="22"/>
        </w:rPr>
        <w:t xml:space="preserve">šování dph, jindy </w:t>
      </w:r>
      <w:r w:rsidRPr="00DC7164">
        <w:rPr>
          <w:sz w:val="20"/>
          <w:szCs w:val="22"/>
        </w:rPr>
        <w:t xml:space="preserve">z  jiných </w:t>
      </w:r>
      <w:r w:rsidR="009C6C64" w:rsidRPr="00DC7164">
        <w:rPr>
          <w:sz w:val="20"/>
          <w:szCs w:val="22"/>
        </w:rPr>
        <w:t>příčin..</w:t>
      </w:r>
      <w:r w:rsidRPr="00DC7164">
        <w:rPr>
          <w:sz w:val="20"/>
          <w:szCs w:val="22"/>
        </w:rPr>
        <w:t>.</w:t>
      </w:r>
      <w:r w:rsidR="009C6C64" w:rsidRPr="00DC7164">
        <w:rPr>
          <w:sz w:val="20"/>
          <w:szCs w:val="22"/>
        </w:rPr>
        <w:t xml:space="preserve"> K dramatickému navýšení cen pak </w:t>
      </w:r>
      <w:r w:rsidR="004660D8" w:rsidRPr="00DC7164">
        <w:rPr>
          <w:sz w:val="20"/>
          <w:szCs w:val="22"/>
        </w:rPr>
        <w:t xml:space="preserve">obvykle </w:t>
      </w:r>
      <w:r w:rsidR="009C6C64" w:rsidRPr="00DC7164">
        <w:rPr>
          <w:sz w:val="20"/>
          <w:szCs w:val="22"/>
        </w:rPr>
        <w:t xml:space="preserve">nedojde: Loni v srpnu </w:t>
      </w:r>
      <w:r w:rsidR="00284DE5" w:rsidRPr="00DC7164">
        <w:rPr>
          <w:sz w:val="20"/>
          <w:szCs w:val="22"/>
        </w:rPr>
        <w:t xml:space="preserve">např. </w:t>
      </w:r>
      <w:r w:rsidR="009C6C64" w:rsidRPr="00DC7164">
        <w:rPr>
          <w:sz w:val="20"/>
          <w:szCs w:val="22"/>
        </w:rPr>
        <w:t xml:space="preserve">činilo meziroční navýšení cen potravin něco přes 5%, takže nakonec </w:t>
      </w:r>
      <w:r w:rsidR="00284DE5" w:rsidRPr="00DC7164">
        <w:rPr>
          <w:sz w:val="20"/>
          <w:szCs w:val="22"/>
        </w:rPr>
        <w:t xml:space="preserve">vlastně </w:t>
      </w:r>
      <w:r w:rsidR="009C6C64" w:rsidRPr="00DC7164">
        <w:rPr>
          <w:sz w:val="20"/>
          <w:szCs w:val="22"/>
        </w:rPr>
        <w:t>může být spotřebitel „spokojený“.</w:t>
      </w:r>
    </w:p>
    <w:p w:rsidR="00BE7C43" w:rsidRPr="00DC7164" w:rsidRDefault="00BE7C43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 xml:space="preserve">Ceny potravin se ovšem směrem vzhůru </w:t>
      </w:r>
      <w:r w:rsidR="009C6C64" w:rsidRPr="00DC7164">
        <w:rPr>
          <w:sz w:val="20"/>
          <w:szCs w:val="22"/>
        </w:rPr>
        <w:t xml:space="preserve">(byť s výkyvy a kolísáním) </w:t>
      </w:r>
      <w:r w:rsidRPr="00DC7164">
        <w:rPr>
          <w:sz w:val="20"/>
          <w:szCs w:val="22"/>
        </w:rPr>
        <w:t xml:space="preserve">již </w:t>
      </w:r>
      <w:r w:rsidR="009C6C64" w:rsidRPr="00DC7164">
        <w:rPr>
          <w:sz w:val="20"/>
          <w:szCs w:val="22"/>
        </w:rPr>
        <w:t>několik let</w:t>
      </w:r>
      <w:r w:rsidRPr="00DC7164">
        <w:rPr>
          <w:sz w:val="20"/>
          <w:szCs w:val="22"/>
        </w:rPr>
        <w:t xml:space="preserve"> pohybují.</w:t>
      </w:r>
      <w:r w:rsidR="009C6C64" w:rsidRPr="00DC7164">
        <w:rPr>
          <w:sz w:val="20"/>
          <w:szCs w:val="22"/>
        </w:rPr>
        <w:t xml:space="preserve"> U někt</w:t>
      </w:r>
      <w:r w:rsidR="009D086B" w:rsidRPr="00DC7164">
        <w:rPr>
          <w:sz w:val="20"/>
          <w:szCs w:val="22"/>
        </w:rPr>
        <w:t>e</w:t>
      </w:r>
      <w:r w:rsidR="009C6C64" w:rsidRPr="00DC7164">
        <w:rPr>
          <w:sz w:val="20"/>
          <w:szCs w:val="22"/>
        </w:rPr>
        <w:t>rých komodit to i méně všímavý spotřebitel musel zaznamen</w:t>
      </w:r>
      <w:r w:rsidR="009D086B" w:rsidRPr="00DC7164">
        <w:rPr>
          <w:sz w:val="20"/>
          <w:szCs w:val="22"/>
        </w:rPr>
        <w:t>a</w:t>
      </w:r>
      <w:r w:rsidR="009C6C64" w:rsidRPr="00DC7164">
        <w:rPr>
          <w:sz w:val="20"/>
          <w:szCs w:val="22"/>
        </w:rPr>
        <w:t>t – vejce, maso a masné výrobky, mléko a mléčné výrobky.</w:t>
      </w:r>
      <w:r w:rsidR="00284DE5" w:rsidRPr="00DC7164">
        <w:rPr>
          <w:sz w:val="20"/>
          <w:szCs w:val="22"/>
        </w:rPr>
        <w:t xml:space="preserve"> Skoková zdražení </w:t>
      </w:r>
      <w:r w:rsidR="00666D3D" w:rsidRPr="00DC7164">
        <w:rPr>
          <w:sz w:val="20"/>
          <w:szCs w:val="22"/>
        </w:rPr>
        <w:t xml:space="preserve">jsou </w:t>
      </w:r>
      <w:r w:rsidR="004660D8" w:rsidRPr="00DC7164">
        <w:rPr>
          <w:sz w:val="20"/>
          <w:szCs w:val="22"/>
        </w:rPr>
        <w:t>výjimečná (ale vzpomeňme vejce)</w:t>
      </w:r>
      <w:r w:rsidR="00284DE5" w:rsidRPr="00DC7164">
        <w:rPr>
          <w:sz w:val="20"/>
          <w:szCs w:val="22"/>
        </w:rPr>
        <w:t xml:space="preserve">, obchod „umně“ </w:t>
      </w:r>
      <w:r w:rsidR="00363155" w:rsidRPr="00DC7164">
        <w:rPr>
          <w:sz w:val="20"/>
          <w:szCs w:val="22"/>
        </w:rPr>
        <w:t xml:space="preserve">rozloží </w:t>
      </w:r>
      <w:r w:rsidR="00284DE5" w:rsidRPr="00DC7164">
        <w:rPr>
          <w:sz w:val="20"/>
          <w:szCs w:val="22"/>
        </w:rPr>
        <w:t xml:space="preserve">zdražení </w:t>
      </w:r>
      <w:r w:rsidR="00363155" w:rsidRPr="00DC7164">
        <w:rPr>
          <w:sz w:val="20"/>
          <w:szCs w:val="22"/>
        </w:rPr>
        <w:t>v</w:t>
      </w:r>
      <w:r w:rsidR="00284DE5" w:rsidRPr="00DC7164">
        <w:rPr>
          <w:sz w:val="20"/>
          <w:szCs w:val="22"/>
        </w:rPr>
        <w:t xml:space="preserve"> </w:t>
      </w:r>
      <w:r w:rsidR="00363155" w:rsidRPr="00DC7164">
        <w:rPr>
          <w:sz w:val="20"/>
          <w:szCs w:val="22"/>
        </w:rPr>
        <w:t>čase tak</w:t>
      </w:r>
      <w:r w:rsidR="00284DE5" w:rsidRPr="00DC7164">
        <w:rPr>
          <w:sz w:val="20"/>
          <w:szCs w:val="22"/>
        </w:rPr>
        <w:t xml:space="preserve">, aby </w:t>
      </w:r>
      <w:r w:rsidR="00363155" w:rsidRPr="00DC7164">
        <w:rPr>
          <w:sz w:val="20"/>
          <w:szCs w:val="22"/>
        </w:rPr>
        <w:t xml:space="preserve">ho </w:t>
      </w:r>
      <w:r w:rsidR="00284DE5" w:rsidRPr="00DC7164">
        <w:rPr>
          <w:sz w:val="20"/>
          <w:szCs w:val="22"/>
        </w:rPr>
        <w:t xml:space="preserve">spotřebitel </w:t>
      </w:r>
      <w:r w:rsidR="00363155" w:rsidRPr="00DC7164">
        <w:rPr>
          <w:sz w:val="20"/>
          <w:szCs w:val="22"/>
        </w:rPr>
        <w:t xml:space="preserve">nezaznamenal a </w:t>
      </w:r>
      <w:r w:rsidR="00284DE5" w:rsidRPr="00DC7164">
        <w:rPr>
          <w:sz w:val="20"/>
          <w:szCs w:val="22"/>
        </w:rPr>
        <w:t xml:space="preserve">nebyl až příliš </w:t>
      </w:r>
      <w:r w:rsidR="00363155" w:rsidRPr="00DC7164">
        <w:rPr>
          <w:sz w:val="20"/>
          <w:szCs w:val="22"/>
        </w:rPr>
        <w:t>demotivován nakupovat</w:t>
      </w:r>
      <w:r w:rsidR="00284DE5" w:rsidRPr="00DC7164">
        <w:rPr>
          <w:sz w:val="20"/>
          <w:szCs w:val="22"/>
        </w:rPr>
        <w:t xml:space="preserve">. </w:t>
      </w:r>
    </w:p>
    <w:p w:rsidR="00666D3D" w:rsidRPr="00DC7164" w:rsidRDefault="00363155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>Sdružení českých spotřebitelů se dlouhodobě snaží, například na platformě České technologické platformy pro potraviny (</w:t>
      </w:r>
      <w:hyperlink r:id="rId6" w:history="1">
        <w:r w:rsidRPr="00DC7164">
          <w:rPr>
            <w:rStyle w:val="Hypertextovodkaz"/>
            <w:sz w:val="20"/>
            <w:szCs w:val="22"/>
          </w:rPr>
          <w:t>http://spotrebitelzakvalitou.cz/</w:t>
        </w:r>
      </w:hyperlink>
      <w:r w:rsidRPr="00DC7164">
        <w:rPr>
          <w:sz w:val="20"/>
          <w:szCs w:val="22"/>
        </w:rPr>
        <w:t>)</w:t>
      </w:r>
      <w:r w:rsidR="002A5DE1" w:rsidRPr="00DC7164">
        <w:rPr>
          <w:sz w:val="20"/>
          <w:szCs w:val="22"/>
        </w:rPr>
        <w:t>,</w:t>
      </w:r>
      <w:r w:rsidRPr="00DC7164">
        <w:rPr>
          <w:sz w:val="20"/>
          <w:szCs w:val="22"/>
        </w:rPr>
        <w:t xml:space="preserve"> podporovat kvalitu potravin na českém trhu a zlepšovat orientaci spotřebitele v</w:t>
      </w:r>
      <w:r w:rsidR="00666D3D" w:rsidRPr="00DC7164">
        <w:rPr>
          <w:sz w:val="20"/>
          <w:szCs w:val="22"/>
        </w:rPr>
        <w:t> </w:t>
      </w:r>
      <w:r w:rsidRPr="00DC7164">
        <w:rPr>
          <w:sz w:val="20"/>
          <w:szCs w:val="22"/>
        </w:rPr>
        <w:t>kvalitě</w:t>
      </w:r>
      <w:r w:rsidR="00666D3D" w:rsidRPr="00DC7164">
        <w:rPr>
          <w:sz w:val="20"/>
          <w:szCs w:val="22"/>
        </w:rPr>
        <w:t>, i jeho orientaci na domácí produkci, pokud je to pro něj výhodné právě s ohledem na kvalitu</w:t>
      </w:r>
      <w:r w:rsidRPr="00DC7164">
        <w:rPr>
          <w:sz w:val="20"/>
          <w:szCs w:val="22"/>
        </w:rPr>
        <w:t xml:space="preserve">. </w:t>
      </w:r>
      <w:r w:rsidR="002A5DE1" w:rsidRPr="00DC7164">
        <w:rPr>
          <w:sz w:val="20"/>
          <w:szCs w:val="22"/>
        </w:rPr>
        <w:t xml:space="preserve">A to třeba </w:t>
      </w:r>
      <w:r w:rsidR="00666D3D" w:rsidRPr="00DC7164">
        <w:rPr>
          <w:sz w:val="20"/>
          <w:szCs w:val="22"/>
        </w:rPr>
        <w:t xml:space="preserve">i </w:t>
      </w:r>
      <w:r w:rsidR="002A5DE1" w:rsidRPr="00DC7164">
        <w:rPr>
          <w:sz w:val="20"/>
          <w:szCs w:val="22"/>
        </w:rPr>
        <w:t xml:space="preserve">„za cenu vyšší ceny“. </w:t>
      </w:r>
    </w:p>
    <w:p w:rsidR="00284DE5" w:rsidRPr="00DC7164" w:rsidRDefault="002A5DE1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 xml:space="preserve">Toto úsilí </w:t>
      </w:r>
      <w:r w:rsidR="00666D3D" w:rsidRPr="00DC7164">
        <w:rPr>
          <w:sz w:val="20"/>
          <w:szCs w:val="22"/>
        </w:rPr>
        <w:t xml:space="preserve">SČS </w:t>
      </w:r>
      <w:r w:rsidRPr="00DC7164">
        <w:rPr>
          <w:sz w:val="20"/>
          <w:szCs w:val="22"/>
        </w:rPr>
        <w:t>je samozřejmě nárůstem cen komplikováno. Dobré předsevzetí spotřebitel</w:t>
      </w:r>
      <w:r w:rsidR="00666D3D" w:rsidRPr="00DC7164">
        <w:rPr>
          <w:sz w:val="20"/>
          <w:szCs w:val="22"/>
        </w:rPr>
        <w:t>e</w:t>
      </w:r>
      <w:r w:rsidRPr="00DC7164">
        <w:rPr>
          <w:sz w:val="20"/>
          <w:szCs w:val="22"/>
        </w:rPr>
        <w:t xml:space="preserve"> upřednostnit kvalitu, třeba i na úkor kvantity, nakonec bere za své při měsíčním vypořádání </w:t>
      </w:r>
      <w:r w:rsidR="00666D3D" w:rsidRPr="00DC7164">
        <w:rPr>
          <w:sz w:val="20"/>
          <w:szCs w:val="22"/>
        </w:rPr>
        <w:t xml:space="preserve">hubeného </w:t>
      </w:r>
      <w:r w:rsidRPr="00DC7164">
        <w:rPr>
          <w:sz w:val="20"/>
          <w:szCs w:val="22"/>
        </w:rPr>
        <w:t xml:space="preserve">domácího rozpočtu. Honba </w:t>
      </w:r>
      <w:r w:rsidR="00CB4537" w:rsidRPr="00DC7164">
        <w:rPr>
          <w:sz w:val="20"/>
          <w:szCs w:val="22"/>
        </w:rPr>
        <w:t xml:space="preserve">spotřebitele </w:t>
      </w:r>
      <w:r w:rsidRPr="00DC7164">
        <w:rPr>
          <w:sz w:val="20"/>
          <w:szCs w:val="22"/>
        </w:rPr>
        <w:t xml:space="preserve">za co nejlevnějšími potravinami s důsledkem nakupování potravin, které zdaleka neodpovídají požadavkům na vyšší kvalitativní standardy, je </w:t>
      </w:r>
      <w:r w:rsidR="00CB4537" w:rsidRPr="00DC7164">
        <w:rPr>
          <w:sz w:val="20"/>
          <w:szCs w:val="22"/>
        </w:rPr>
        <w:t>přetrvávajícím trendem</w:t>
      </w:r>
      <w:r w:rsidRPr="00DC7164">
        <w:rPr>
          <w:sz w:val="20"/>
          <w:szCs w:val="22"/>
        </w:rPr>
        <w:t xml:space="preserve">. Na druhé straně se </w:t>
      </w:r>
      <w:r w:rsidR="00CB4537" w:rsidRPr="00DC7164">
        <w:rPr>
          <w:sz w:val="20"/>
          <w:szCs w:val="22"/>
        </w:rPr>
        <w:t xml:space="preserve">již </w:t>
      </w:r>
      <w:r w:rsidRPr="00DC7164">
        <w:rPr>
          <w:sz w:val="20"/>
          <w:szCs w:val="22"/>
        </w:rPr>
        <w:t>velká část populace o kvalitu potravin inten</w:t>
      </w:r>
      <w:r w:rsidR="009D086B" w:rsidRPr="00DC7164">
        <w:rPr>
          <w:sz w:val="20"/>
          <w:szCs w:val="22"/>
        </w:rPr>
        <w:t>z</w:t>
      </w:r>
      <w:r w:rsidRPr="00DC7164">
        <w:rPr>
          <w:sz w:val="20"/>
          <w:szCs w:val="22"/>
        </w:rPr>
        <w:t>ivně zajímá, dokáže se v kvalitě i s</w:t>
      </w:r>
      <w:r w:rsidR="009D086B" w:rsidRPr="00DC7164">
        <w:rPr>
          <w:sz w:val="20"/>
          <w:szCs w:val="22"/>
        </w:rPr>
        <w:t xml:space="preserve"> </w:t>
      </w:r>
      <w:r w:rsidRPr="00DC7164">
        <w:rPr>
          <w:sz w:val="20"/>
          <w:szCs w:val="22"/>
        </w:rPr>
        <w:t xml:space="preserve">naší pomocí orientovat, a zejména i v mezích relativně skrovného rozpočtu </w:t>
      </w:r>
      <w:r w:rsidR="00CB4537" w:rsidRPr="00DC7164">
        <w:rPr>
          <w:sz w:val="20"/>
          <w:szCs w:val="22"/>
        </w:rPr>
        <w:t>„</w:t>
      </w:r>
      <w:r w:rsidRPr="00DC7164">
        <w:rPr>
          <w:sz w:val="20"/>
          <w:szCs w:val="22"/>
        </w:rPr>
        <w:t>umí</w:t>
      </w:r>
      <w:r w:rsidR="00CB4537" w:rsidRPr="00DC7164">
        <w:rPr>
          <w:sz w:val="20"/>
          <w:szCs w:val="22"/>
        </w:rPr>
        <w:t>“</w:t>
      </w:r>
      <w:r w:rsidRPr="00DC7164">
        <w:rPr>
          <w:sz w:val="20"/>
          <w:szCs w:val="22"/>
        </w:rPr>
        <w:t xml:space="preserve"> </w:t>
      </w:r>
      <w:r w:rsidR="00CB4537" w:rsidRPr="00DC7164">
        <w:rPr>
          <w:sz w:val="20"/>
          <w:szCs w:val="22"/>
        </w:rPr>
        <w:t xml:space="preserve">i </w:t>
      </w:r>
      <w:r w:rsidRPr="00DC7164">
        <w:rPr>
          <w:sz w:val="20"/>
          <w:szCs w:val="22"/>
        </w:rPr>
        <w:t>dražší kvalitní potraviny nakupovat.</w:t>
      </w:r>
    </w:p>
    <w:p w:rsidR="00284DE5" w:rsidRPr="00DC7164" w:rsidRDefault="002A5DE1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 xml:space="preserve">CENA potraviny ovšem zajímá každého spotřebitele. </w:t>
      </w:r>
      <w:r w:rsidR="0007353B" w:rsidRPr="00DC7164">
        <w:rPr>
          <w:sz w:val="20"/>
          <w:szCs w:val="22"/>
        </w:rPr>
        <w:t xml:space="preserve">Jak již zmíněno, její růst průběžně zaznamenáváme. Zatím </w:t>
      </w:r>
      <w:r w:rsidR="00CB4537" w:rsidRPr="00DC7164">
        <w:rPr>
          <w:sz w:val="20"/>
          <w:szCs w:val="22"/>
        </w:rPr>
        <w:t xml:space="preserve">ale </w:t>
      </w:r>
      <w:r w:rsidR="0007353B" w:rsidRPr="00DC7164">
        <w:rPr>
          <w:sz w:val="20"/>
          <w:szCs w:val="22"/>
        </w:rPr>
        <w:t>stále platí, že v Česku máme spíše levnější potraviny než ve většině zemí Evropské unie</w:t>
      </w:r>
      <w:r w:rsidR="003E2CB0" w:rsidRPr="00DC7164">
        <w:rPr>
          <w:sz w:val="20"/>
          <w:szCs w:val="22"/>
        </w:rPr>
        <w:t xml:space="preserve"> </w:t>
      </w:r>
      <w:r w:rsidR="003E2CB0" w:rsidRPr="00DC7164">
        <w:rPr>
          <w:sz w:val="20"/>
        </w:rPr>
        <w:t>(kvalitu potravin na našem trhu ponechme v této souvislosti stranou; je to samostatný problém a problém to je, ale nejsme, prosím, smetiště Evropy!).</w:t>
      </w:r>
      <w:r w:rsidR="0007353B" w:rsidRPr="00DC7164">
        <w:rPr>
          <w:sz w:val="20"/>
          <w:szCs w:val="22"/>
        </w:rPr>
        <w:t xml:space="preserve"> Některé inflační vlivy dokáže stále ještě kompenzovat </w:t>
      </w:r>
      <w:r w:rsidR="00CB4537" w:rsidRPr="00DC7164">
        <w:rPr>
          <w:sz w:val="20"/>
          <w:szCs w:val="22"/>
        </w:rPr>
        <w:t xml:space="preserve">u nás </w:t>
      </w:r>
      <w:r w:rsidR="0007353B" w:rsidRPr="00DC7164">
        <w:rPr>
          <w:sz w:val="20"/>
          <w:szCs w:val="22"/>
        </w:rPr>
        <w:t xml:space="preserve">vysoká hustota sítě prodejních řetězců a tedy </w:t>
      </w:r>
      <w:r w:rsidR="00CB4537" w:rsidRPr="00DC7164">
        <w:rPr>
          <w:sz w:val="20"/>
          <w:szCs w:val="22"/>
        </w:rPr>
        <w:t xml:space="preserve">tržní </w:t>
      </w:r>
      <w:r w:rsidR="0007353B" w:rsidRPr="00DC7164">
        <w:rPr>
          <w:sz w:val="20"/>
          <w:szCs w:val="22"/>
        </w:rPr>
        <w:t xml:space="preserve">konkurence, a také marže obchodu, kterou čeští </w:t>
      </w:r>
      <w:r w:rsidR="00CB4537" w:rsidRPr="00DC7164">
        <w:rPr>
          <w:sz w:val="20"/>
          <w:szCs w:val="22"/>
        </w:rPr>
        <w:t>výrobci</w:t>
      </w:r>
      <w:r w:rsidR="0007353B" w:rsidRPr="00DC7164">
        <w:rPr>
          <w:sz w:val="20"/>
          <w:szCs w:val="22"/>
        </w:rPr>
        <w:t xml:space="preserve"> považují za neúměrně vysokou. Tyto „polštáře“ ale už možná </w:t>
      </w:r>
      <w:r w:rsidR="003E2CB0" w:rsidRPr="00DC7164">
        <w:rPr>
          <w:sz w:val="20"/>
          <w:szCs w:val="22"/>
        </w:rPr>
        <w:t>začínají být</w:t>
      </w:r>
      <w:r w:rsidR="0007353B" w:rsidRPr="00DC7164">
        <w:rPr>
          <w:sz w:val="20"/>
          <w:szCs w:val="22"/>
        </w:rPr>
        <w:t xml:space="preserve"> vyčerpané, což vede ke zmiňovanému  zvyšování ceny potravin.</w:t>
      </w:r>
    </w:p>
    <w:p w:rsidR="002239F5" w:rsidRPr="00DC7164" w:rsidRDefault="0007353B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>Výroba i obchod, tentokrát v</w:t>
      </w:r>
      <w:r w:rsidR="009D086B" w:rsidRPr="00DC7164">
        <w:rPr>
          <w:sz w:val="20"/>
          <w:szCs w:val="22"/>
        </w:rPr>
        <w:t>e</w:t>
      </w:r>
      <w:r w:rsidRPr="00DC7164">
        <w:rPr>
          <w:sz w:val="20"/>
          <w:szCs w:val="22"/>
        </w:rPr>
        <w:t> </w:t>
      </w:r>
      <w:r w:rsidR="009D086B" w:rsidRPr="00DC7164">
        <w:rPr>
          <w:sz w:val="20"/>
          <w:szCs w:val="22"/>
        </w:rPr>
        <w:t>svorné</w:t>
      </w:r>
      <w:r w:rsidRPr="00DC7164">
        <w:rPr>
          <w:sz w:val="20"/>
          <w:szCs w:val="22"/>
        </w:rPr>
        <w:t xml:space="preserve"> spolupráci, </w:t>
      </w:r>
      <w:r w:rsidR="009D086B" w:rsidRPr="00DC7164">
        <w:rPr>
          <w:sz w:val="20"/>
          <w:szCs w:val="22"/>
        </w:rPr>
        <w:t xml:space="preserve">nás </w:t>
      </w:r>
      <w:r w:rsidR="004C42A1" w:rsidRPr="00DC7164">
        <w:rPr>
          <w:sz w:val="20"/>
          <w:szCs w:val="22"/>
        </w:rPr>
        <w:t xml:space="preserve">spotřebitele </w:t>
      </w:r>
      <w:r w:rsidR="009D086B" w:rsidRPr="00DC7164">
        <w:rPr>
          <w:sz w:val="20"/>
          <w:szCs w:val="22"/>
        </w:rPr>
        <w:t>ovšem</w:t>
      </w:r>
      <w:r w:rsidR="004C42A1" w:rsidRPr="00DC7164">
        <w:rPr>
          <w:sz w:val="20"/>
          <w:szCs w:val="22"/>
        </w:rPr>
        <w:t>,</w:t>
      </w:r>
      <w:r w:rsidR="009D086B" w:rsidRPr="00DC7164">
        <w:rPr>
          <w:sz w:val="20"/>
          <w:szCs w:val="22"/>
        </w:rPr>
        <w:t xml:space="preserve"> </w:t>
      </w:r>
      <w:r w:rsidR="002239F5" w:rsidRPr="00DC7164">
        <w:rPr>
          <w:sz w:val="20"/>
          <w:szCs w:val="22"/>
        </w:rPr>
        <w:t>na druhé straně</w:t>
      </w:r>
      <w:r w:rsidR="004C42A1" w:rsidRPr="00DC7164">
        <w:rPr>
          <w:sz w:val="20"/>
          <w:szCs w:val="22"/>
        </w:rPr>
        <w:t>,</w:t>
      </w:r>
      <w:r w:rsidR="009D086B" w:rsidRPr="00DC7164">
        <w:rPr>
          <w:sz w:val="20"/>
          <w:szCs w:val="22"/>
        </w:rPr>
        <w:t xml:space="preserve"> dokáží ušetřit</w:t>
      </w:r>
      <w:r w:rsidRPr="00DC7164">
        <w:rPr>
          <w:sz w:val="20"/>
          <w:szCs w:val="22"/>
        </w:rPr>
        <w:t xml:space="preserve"> </w:t>
      </w:r>
      <w:r w:rsidR="009D086B" w:rsidRPr="00DC7164">
        <w:rPr>
          <w:sz w:val="20"/>
          <w:szCs w:val="22"/>
        </w:rPr>
        <w:t>špatné</w:t>
      </w:r>
      <w:r w:rsidRPr="00DC7164">
        <w:rPr>
          <w:sz w:val="20"/>
          <w:szCs w:val="22"/>
        </w:rPr>
        <w:t xml:space="preserve"> </w:t>
      </w:r>
      <w:r w:rsidR="009D086B" w:rsidRPr="00DC7164">
        <w:rPr>
          <w:sz w:val="20"/>
          <w:szCs w:val="22"/>
        </w:rPr>
        <w:t>nálady, nabyté po nákupu za více peněz než včera. Sníží množství výrobku v obalu, který se pak prodává třeba za stejnou</w:t>
      </w:r>
      <w:r w:rsidR="00CB4537" w:rsidRPr="00DC7164">
        <w:rPr>
          <w:sz w:val="20"/>
          <w:szCs w:val="22"/>
        </w:rPr>
        <w:t xml:space="preserve"> cenu</w:t>
      </w:r>
      <w:r w:rsidR="009D086B" w:rsidRPr="00DC7164">
        <w:rPr>
          <w:sz w:val="20"/>
          <w:szCs w:val="22"/>
        </w:rPr>
        <w:t xml:space="preserve">, v každém případě </w:t>
      </w:r>
      <w:r w:rsidR="00CB4537" w:rsidRPr="00DC7164">
        <w:rPr>
          <w:sz w:val="20"/>
          <w:szCs w:val="22"/>
        </w:rPr>
        <w:t xml:space="preserve">ale za cenu </w:t>
      </w:r>
      <w:r w:rsidR="009D086B" w:rsidRPr="00DC7164">
        <w:rPr>
          <w:sz w:val="20"/>
          <w:szCs w:val="22"/>
        </w:rPr>
        <w:t xml:space="preserve">na </w:t>
      </w:r>
      <w:r w:rsidR="00CB4537" w:rsidRPr="00DC7164">
        <w:rPr>
          <w:sz w:val="20"/>
          <w:szCs w:val="22"/>
        </w:rPr>
        <w:t xml:space="preserve">měrnou </w:t>
      </w:r>
      <w:r w:rsidR="009D086B" w:rsidRPr="00DC7164">
        <w:rPr>
          <w:sz w:val="20"/>
          <w:szCs w:val="22"/>
        </w:rPr>
        <w:t>jednotku</w:t>
      </w:r>
      <w:r w:rsidR="004C42A1" w:rsidRPr="00DC7164">
        <w:rPr>
          <w:sz w:val="20"/>
          <w:szCs w:val="22"/>
        </w:rPr>
        <w:t xml:space="preserve"> vyšší</w:t>
      </w:r>
      <w:r w:rsidR="009D086B" w:rsidRPr="00DC7164">
        <w:rPr>
          <w:sz w:val="20"/>
          <w:szCs w:val="22"/>
        </w:rPr>
        <w:t xml:space="preserve">. V elektronických médiích jsme nalezli více takových případů. </w:t>
      </w:r>
      <w:r w:rsidR="002239F5" w:rsidRPr="00DC7164">
        <w:rPr>
          <w:sz w:val="20"/>
          <w:szCs w:val="22"/>
        </w:rPr>
        <w:t>U k</w:t>
      </w:r>
      <w:r w:rsidR="009D086B" w:rsidRPr="00DC7164">
        <w:rPr>
          <w:sz w:val="20"/>
          <w:szCs w:val="22"/>
        </w:rPr>
        <w:t>ostk</w:t>
      </w:r>
      <w:r w:rsidR="002239F5" w:rsidRPr="00DC7164">
        <w:rPr>
          <w:sz w:val="20"/>
          <w:szCs w:val="22"/>
        </w:rPr>
        <w:t>y</w:t>
      </w:r>
      <w:r w:rsidR="009D086B" w:rsidRPr="00DC7164">
        <w:rPr>
          <w:sz w:val="20"/>
          <w:szCs w:val="22"/>
        </w:rPr>
        <w:t xml:space="preserve"> másla </w:t>
      </w:r>
      <w:r w:rsidR="002239F5" w:rsidRPr="00DC7164">
        <w:rPr>
          <w:sz w:val="20"/>
          <w:szCs w:val="22"/>
        </w:rPr>
        <w:t xml:space="preserve">„obvykle“ vážící </w:t>
      </w:r>
      <w:r w:rsidR="009D086B" w:rsidRPr="00DC7164">
        <w:rPr>
          <w:sz w:val="20"/>
          <w:szCs w:val="22"/>
        </w:rPr>
        <w:t>čtvrt kila</w:t>
      </w:r>
      <w:r w:rsidR="002239F5" w:rsidRPr="00DC7164">
        <w:rPr>
          <w:sz w:val="20"/>
          <w:szCs w:val="22"/>
        </w:rPr>
        <w:t>, doma shledáme hmotnost 200 g, čtvrtlitrové balení šlehačky či zakysané smetany má „najednou“ 200 ml, či i méně, podobně balený sýr, sladkosti, ... Nejinak to může být s „kusovým“ zbožím: bochník chleba či rohlík výrazně za poslední léta zhubly, nikoliv ale jejich cena.</w:t>
      </w:r>
    </w:p>
    <w:p w:rsidR="002239F5" w:rsidRPr="00DC7164" w:rsidRDefault="002239F5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>Co s tím? Výrobci na tyto trendy reagovali vysvětlením, že si spotřebitelé přáli menší balení</w:t>
      </w:r>
      <w:r w:rsidR="00BE2943" w:rsidRPr="00DC7164">
        <w:rPr>
          <w:sz w:val="20"/>
          <w:szCs w:val="22"/>
        </w:rPr>
        <w:t xml:space="preserve"> potravin</w:t>
      </w:r>
      <w:r w:rsidR="003E2CB0" w:rsidRPr="00DC7164">
        <w:rPr>
          <w:sz w:val="20"/>
          <w:szCs w:val="22"/>
        </w:rPr>
        <w:t>y</w:t>
      </w:r>
      <w:r w:rsidR="00BE2943" w:rsidRPr="00DC7164">
        <w:rPr>
          <w:sz w:val="20"/>
          <w:szCs w:val="22"/>
        </w:rPr>
        <w:t xml:space="preserve"> </w:t>
      </w:r>
      <w:r w:rsidR="003E2CB0" w:rsidRPr="00DC7164">
        <w:rPr>
          <w:sz w:val="20"/>
          <w:szCs w:val="22"/>
        </w:rPr>
        <w:t>či</w:t>
      </w:r>
      <w:r w:rsidR="00BE2943" w:rsidRPr="00DC7164">
        <w:rPr>
          <w:sz w:val="20"/>
          <w:szCs w:val="22"/>
        </w:rPr>
        <w:t xml:space="preserve"> nápoj</w:t>
      </w:r>
      <w:r w:rsidR="003E2CB0" w:rsidRPr="00DC7164">
        <w:rPr>
          <w:sz w:val="20"/>
          <w:szCs w:val="22"/>
        </w:rPr>
        <w:t>e</w:t>
      </w:r>
      <w:r w:rsidR="00BE2943" w:rsidRPr="00DC7164">
        <w:rPr>
          <w:sz w:val="20"/>
          <w:szCs w:val="22"/>
        </w:rPr>
        <w:t>. Pomineme, že našemu sdružení nebyla od našich členů taková přání tlumočena, ale zejména by možná spotřebitel, který takové přání vyjádřil, měl být seznámen</w:t>
      </w:r>
      <w:r w:rsidR="00CB4537" w:rsidRPr="00DC7164">
        <w:rPr>
          <w:sz w:val="20"/>
          <w:szCs w:val="22"/>
        </w:rPr>
        <w:t xml:space="preserve"> s tím</w:t>
      </w:r>
      <w:r w:rsidR="00BE2943" w:rsidRPr="00DC7164">
        <w:rPr>
          <w:sz w:val="20"/>
          <w:szCs w:val="22"/>
        </w:rPr>
        <w:t xml:space="preserve">, že menší balení bude vždy </w:t>
      </w:r>
      <w:r w:rsidR="00CB4537" w:rsidRPr="00DC7164">
        <w:rPr>
          <w:sz w:val="20"/>
          <w:szCs w:val="22"/>
        </w:rPr>
        <w:t xml:space="preserve">a </w:t>
      </w:r>
      <w:r w:rsidR="00BE2943" w:rsidRPr="00DC7164">
        <w:rPr>
          <w:sz w:val="20"/>
          <w:szCs w:val="22"/>
        </w:rPr>
        <w:t xml:space="preserve">nutně </w:t>
      </w:r>
      <w:r w:rsidR="000672D1" w:rsidRPr="00DC7164">
        <w:rPr>
          <w:sz w:val="20"/>
          <w:szCs w:val="22"/>
        </w:rPr>
        <w:t xml:space="preserve">relativně </w:t>
      </w:r>
      <w:r w:rsidR="00BE2943" w:rsidRPr="00DC7164">
        <w:rPr>
          <w:sz w:val="20"/>
          <w:szCs w:val="22"/>
        </w:rPr>
        <w:t xml:space="preserve">dražší. On to ostatně průměrný spotřebitel </w:t>
      </w:r>
      <w:r w:rsidR="00CB4537" w:rsidRPr="00DC7164">
        <w:rPr>
          <w:sz w:val="20"/>
          <w:szCs w:val="22"/>
        </w:rPr>
        <w:t xml:space="preserve">dobře </w:t>
      </w:r>
      <w:r w:rsidR="00BE2943" w:rsidRPr="00DC7164">
        <w:rPr>
          <w:sz w:val="20"/>
          <w:szCs w:val="22"/>
        </w:rPr>
        <w:t>ví</w:t>
      </w:r>
      <w:r w:rsidR="00CB4537" w:rsidRPr="00DC7164">
        <w:rPr>
          <w:sz w:val="20"/>
          <w:szCs w:val="22"/>
        </w:rPr>
        <w:t>,</w:t>
      </w:r>
      <w:r w:rsidR="000672D1" w:rsidRPr="00DC7164">
        <w:rPr>
          <w:sz w:val="20"/>
          <w:szCs w:val="22"/>
        </w:rPr>
        <w:t xml:space="preserve"> a </w:t>
      </w:r>
      <w:r w:rsidR="00CB4537" w:rsidRPr="00DC7164">
        <w:rPr>
          <w:sz w:val="20"/>
          <w:szCs w:val="22"/>
        </w:rPr>
        <w:t xml:space="preserve">proto </w:t>
      </w:r>
      <w:r w:rsidR="000672D1" w:rsidRPr="00DC7164">
        <w:rPr>
          <w:sz w:val="20"/>
          <w:szCs w:val="22"/>
        </w:rPr>
        <w:t>chodí nakupovat rodinná balení do diskontů.</w:t>
      </w:r>
    </w:p>
    <w:p w:rsidR="000672D1" w:rsidRPr="00DC7164" w:rsidRDefault="000672D1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 xml:space="preserve">Připomeňme, že i oblast </w:t>
      </w:r>
      <w:r w:rsidR="003E2CB0" w:rsidRPr="00DC7164">
        <w:rPr>
          <w:sz w:val="20"/>
          <w:szCs w:val="22"/>
        </w:rPr>
        <w:t xml:space="preserve">obsahu a objemu balení (tzv. nominální množství výrobku) </w:t>
      </w:r>
      <w:r w:rsidRPr="00DC7164">
        <w:rPr>
          <w:sz w:val="20"/>
          <w:szCs w:val="22"/>
        </w:rPr>
        <w:t>byla ještě před „pár“ lety v Evropské unii regulována: celá řada výrobků mohla být balena jen v určitých, legislativou vymezených množstvích (</w:t>
      </w:r>
      <w:r w:rsidR="00AC0ED6" w:rsidRPr="00DC7164">
        <w:rPr>
          <w:sz w:val="20"/>
          <w:szCs w:val="22"/>
        </w:rPr>
        <w:t xml:space="preserve">objemech, hmotností obsahu balení). Týkalo se to některých nápojů a kapalných výrobků - vinařských výrobků, minerálních vod, nealko nápojů, mléka a mléčných nápojů, olejů aj., či pevných a sypkých </w:t>
      </w:r>
      <w:r w:rsidR="00AC0ED6" w:rsidRPr="00DC7164">
        <w:rPr>
          <w:sz w:val="20"/>
          <w:szCs w:val="22"/>
        </w:rPr>
        <w:lastRenderedPageBreak/>
        <w:t>potravin - máslo, margariny, balené sýry, kuchyňská sůl, různé obilné výrobky, včetně mouky, těstovin a další a další. Ostatně i někter</w:t>
      </w:r>
      <w:r w:rsidR="00CB4537" w:rsidRPr="00DC7164">
        <w:rPr>
          <w:sz w:val="20"/>
          <w:szCs w:val="22"/>
        </w:rPr>
        <w:t>é</w:t>
      </w:r>
      <w:r w:rsidR="00AC0ED6" w:rsidRPr="00DC7164">
        <w:rPr>
          <w:sz w:val="20"/>
          <w:szCs w:val="22"/>
        </w:rPr>
        <w:t xml:space="preserve"> drogistické výrobky, jako detergenty či barvy byly předmětem této regulace. Ačkoliv je spotřebitelská legislativa na evropské úrovni </w:t>
      </w:r>
      <w:r w:rsidR="00A01002" w:rsidRPr="00DC7164">
        <w:rPr>
          <w:sz w:val="20"/>
          <w:szCs w:val="22"/>
        </w:rPr>
        <w:t xml:space="preserve">stále složitější a sofistikovanější – a někdy skutečně s cílem spotřebitele lépe chránit – předmětná oblast je jednou z výjimek, kde došlo k podstatnému zjednodušení a je praktickým případem </w:t>
      </w:r>
      <w:r w:rsidR="003E2CB0" w:rsidRPr="00DC7164">
        <w:rPr>
          <w:sz w:val="20"/>
          <w:szCs w:val="22"/>
        </w:rPr>
        <w:t xml:space="preserve">úspěšné (a nebudeme slovo ‚úspěšné‘ dávat do uvozovek) </w:t>
      </w:r>
      <w:r w:rsidR="00A01002" w:rsidRPr="00DC7164">
        <w:rPr>
          <w:sz w:val="20"/>
          <w:szCs w:val="22"/>
        </w:rPr>
        <w:t xml:space="preserve">deregulace. </w:t>
      </w:r>
    </w:p>
    <w:p w:rsidR="00A01002" w:rsidRPr="00DC7164" w:rsidRDefault="00A01002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>Tento vývoj byl následkem paralelní</w:t>
      </w:r>
      <w:r w:rsidR="00CB4537" w:rsidRPr="00DC7164">
        <w:rPr>
          <w:sz w:val="20"/>
          <w:szCs w:val="22"/>
        </w:rPr>
        <w:t>ch</w:t>
      </w:r>
      <w:r w:rsidRPr="00DC7164">
        <w:rPr>
          <w:sz w:val="20"/>
          <w:szCs w:val="22"/>
        </w:rPr>
        <w:t xml:space="preserve"> legislativních </w:t>
      </w:r>
      <w:r w:rsidR="00CB4537" w:rsidRPr="00DC7164">
        <w:rPr>
          <w:sz w:val="20"/>
          <w:szCs w:val="22"/>
        </w:rPr>
        <w:t>změn</w:t>
      </w:r>
      <w:r w:rsidRPr="00DC7164">
        <w:rPr>
          <w:sz w:val="20"/>
          <w:szCs w:val="22"/>
        </w:rPr>
        <w:t xml:space="preserve">, na jejichž základě zboží umístěné v regálech obchodů musí být označeno cenou za měrnou jednotku množství výrobku (tzv. měrnou cenou). Spotřebitel tedy snadno srovnává, kolik stojí u předmětných balení 1 kg másla či mouky a jeho ochrana je tak přímo úměrná jeho pozornosti a vlastní odpovědnosti. Samozřejmě, toto </w:t>
      </w:r>
      <w:r w:rsidR="00CB4537" w:rsidRPr="00DC7164">
        <w:rPr>
          <w:sz w:val="20"/>
          <w:szCs w:val="22"/>
        </w:rPr>
        <w:t xml:space="preserve">zcela </w:t>
      </w:r>
      <w:r w:rsidRPr="00DC7164">
        <w:rPr>
          <w:sz w:val="20"/>
          <w:szCs w:val="22"/>
        </w:rPr>
        <w:t xml:space="preserve">neplatí v případě některého kusového zboží, jako jsou zmiňované rohlíky. </w:t>
      </w:r>
      <w:r w:rsidR="003E2CB0" w:rsidRPr="00DC7164">
        <w:rPr>
          <w:sz w:val="20"/>
          <w:szCs w:val="22"/>
        </w:rPr>
        <w:t>Žádné opatření není dokonalé, že.</w:t>
      </w:r>
    </w:p>
    <w:p w:rsidR="004660D8" w:rsidRPr="00DC7164" w:rsidRDefault="00CB4537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>Ve vztahu ceně potravin jsou z</w:t>
      </w:r>
      <w:r w:rsidR="00A01002" w:rsidRPr="00DC7164">
        <w:rPr>
          <w:sz w:val="20"/>
          <w:szCs w:val="22"/>
        </w:rPr>
        <w:t xml:space="preserve">ajímavé výsledky právě zveřejněného průzkumu společnosti Provident Financial o chování spotřebitelů na trhu. </w:t>
      </w:r>
      <w:r w:rsidR="00BE7C43" w:rsidRPr="00DC7164">
        <w:rPr>
          <w:sz w:val="20"/>
          <w:szCs w:val="22"/>
        </w:rPr>
        <w:t xml:space="preserve">Narůstající ceny potravin nutí Čechy lépe s nimi hospodařit, ale také nakupovat méně kvalitní a lacinější produkty. </w:t>
      </w:r>
      <w:r w:rsidR="004660D8" w:rsidRPr="00DC7164">
        <w:rPr>
          <w:sz w:val="20"/>
          <w:szCs w:val="22"/>
        </w:rPr>
        <w:t>Nicméně, č</w:t>
      </w:r>
      <w:r w:rsidR="00BE7C43" w:rsidRPr="00DC7164">
        <w:rPr>
          <w:sz w:val="20"/>
          <w:szCs w:val="22"/>
        </w:rPr>
        <w:t>tvrtina respondentů na potravinách i přes zvýšení ceny nešetří, úspory hledají v jiných výdajích, například omezením nákupů spotřebního zboží či vybavení domácnosti, dovolených nebo zábavy</w:t>
      </w:r>
      <w:r w:rsidR="004660D8" w:rsidRPr="00DC7164">
        <w:rPr>
          <w:sz w:val="20"/>
          <w:szCs w:val="22"/>
        </w:rPr>
        <w:t>. Tato zjištění v zásadě odpovídají zkušenostem našeho sdružení.</w:t>
      </w:r>
    </w:p>
    <w:p w:rsidR="004660D8" w:rsidRPr="00DC7164" w:rsidRDefault="004660D8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>Sdružení českých spotřebitelů vede spotřebitele k vlastní odpovědnosti za svá rozhod</w:t>
      </w:r>
      <w:r w:rsidR="003E2CB0" w:rsidRPr="00DC7164">
        <w:rPr>
          <w:sz w:val="20"/>
          <w:szCs w:val="22"/>
        </w:rPr>
        <w:t>nutí</w:t>
      </w:r>
      <w:r w:rsidRPr="00DC7164">
        <w:rPr>
          <w:sz w:val="20"/>
          <w:szCs w:val="22"/>
        </w:rPr>
        <w:t xml:space="preserve">. </w:t>
      </w:r>
      <w:r w:rsidR="003E2CB0" w:rsidRPr="00DC7164">
        <w:rPr>
          <w:sz w:val="20"/>
          <w:szCs w:val="22"/>
        </w:rPr>
        <w:t>„</w:t>
      </w:r>
      <w:r w:rsidRPr="00DC7164">
        <w:rPr>
          <w:sz w:val="20"/>
          <w:szCs w:val="22"/>
        </w:rPr>
        <w:t xml:space="preserve">Jen poučený spotřebitel se </w:t>
      </w:r>
      <w:r w:rsidR="00DC7164" w:rsidRPr="00666D3D">
        <w:rPr>
          <w:sz w:val="22"/>
          <w:szCs w:val="22"/>
        </w:rPr>
        <w:t xml:space="preserve">dokáže </w:t>
      </w:r>
      <w:r w:rsidR="003E2CB0" w:rsidRPr="00DC7164">
        <w:rPr>
          <w:sz w:val="20"/>
          <w:szCs w:val="22"/>
        </w:rPr>
        <w:t xml:space="preserve">účinně </w:t>
      </w:r>
      <w:r w:rsidR="00DC7164" w:rsidRPr="00666D3D">
        <w:rPr>
          <w:sz w:val="22"/>
          <w:szCs w:val="22"/>
        </w:rPr>
        <w:t>hájit</w:t>
      </w:r>
      <w:r w:rsidR="003E2CB0" w:rsidRPr="00DC7164">
        <w:rPr>
          <w:sz w:val="20"/>
          <w:szCs w:val="22"/>
        </w:rPr>
        <w:t>“ je mottem SČS</w:t>
      </w:r>
      <w:r w:rsidRPr="00DC7164">
        <w:rPr>
          <w:sz w:val="20"/>
          <w:szCs w:val="22"/>
        </w:rPr>
        <w:t>. Bohužel, k odpovědnosti patří obezřetnost</w:t>
      </w:r>
      <w:r w:rsidR="00CB4537" w:rsidRPr="00DC7164">
        <w:rPr>
          <w:sz w:val="20"/>
          <w:szCs w:val="22"/>
        </w:rPr>
        <w:t xml:space="preserve">. Je proto třeba pečlivě sledovat nejenom běžnou cenu u výrobku či na něm, ale </w:t>
      </w:r>
      <w:r w:rsidR="003E2CB0" w:rsidRPr="00DC7164">
        <w:rPr>
          <w:sz w:val="20"/>
          <w:szCs w:val="22"/>
        </w:rPr>
        <w:t xml:space="preserve">i </w:t>
      </w:r>
      <w:r w:rsidR="00CB4537" w:rsidRPr="00DC7164">
        <w:rPr>
          <w:sz w:val="20"/>
          <w:szCs w:val="22"/>
        </w:rPr>
        <w:t>přepočtenou - měrnou cenu</w:t>
      </w:r>
      <w:r w:rsidR="00DC7164">
        <w:rPr>
          <w:sz w:val="20"/>
          <w:szCs w:val="22"/>
        </w:rPr>
        <w:t xml:space="preserve"> – to je naše rada spotřebiteli.</w:t>
      </w:r>
      <w:r w:rsidR="00CB4537" w:rsidRPr="00DC7164">
        <w:rPr>
          <w:sz w:val="20"/>
          <w:szCs w:val="22"/>
        </w:rPr>
        <w:t xml:space="preserve"> </w:t>
      </w:r>
    </w:p>
    <w:p w:rsidR="00666D3D" w:rsidRPr="00DC7164" w:rsidRDefault="00DC7164" w:rsidP="00666D3D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>Dodáváme, že s</w:t>
      </w:r>
      <w:r w:rsidR="00666D3D" w:rsidRPr="00DC7164">
        <w:rPr>
          <w:sz w:val="20"/>
          <w:szCs w:val="22"/>
        </w:rPr>
        <w:t xml:space="preserve">potřebitelé se v této věci na </w:t>
      </w:r>
      <w:r w:rsidRPr="00DC7164">
        <w:rPr>
          <w:sz w:val="20"/>
          <w:szCs w:val="22"/>
        </w:rPr>
        <w:t>naše sdružení</w:t>
      </w:r>
      <w:r w:rsidR="00666D3D" w:rsidRPr="00DC7164">
        <w:rPr>
          <w:sz w:val="20"/>
          <w:szCs w:val="22"/>
        </w:rPr>
        <w:t xml:space="preserve"> příliš neobracejí. Podle našich zkušeností se občas „napálí“ a pak už si dají pozor</w:t>
      </w:r>
      <w:r w:rsidRPr="00DC7164">
        <w:rPr>
          <w:sz w:val="20"/>
          <w:szCs w:val="22"/>
        </w:rPr>
        <w:t>;</w:t>
      </w:r>
      <w:r w:rsidR="00666D3D" w:rsidRPr="00DC7164">
        <w:rPr>
          <w:sz w:val="20"/>
          <w:szCs w:val="22"/>
        </w:rPr>
        <w:t xml:space="preserve"> nepovažují to ale za předmět pro podání stížnosti.</w:t>
      </w:r>
      <w:r w:rsidRPr="00DC7164">
        <w:rPr>
          <w:sz w:val="20"/>
          <w:szCs w:val="22"/>
        </w:rPr>
        <w:t xml:space="preserve"> Ohledně kvality spotřebitelů se tak blýská na lepší časy. </w:t>
      </w:r>
      <w:r>
        <w:rPr>
          <w:sz w:val="20"/>
          <w:szCs w:val="22"/>
        </w:rPr>
        <w:t>J</w:t>
      </w:r>
      <w:r w:rsidRPr="00DC7164">
        <w:rPr>
          <w:sz w:val="20"/>
          <w:szCs w:val="22"/>
        </w:rPr>
        <w:t xml:space="preserve">e </w:t>
      </w:r>
      <w:r>
        <w:rPr>
          <w:sz w:val="20"/>
          <w:szCs w:val="22"/>
        </w:rPr>
        <w:t xml:space="preserve">to tak </w:t>
      </w:r>
      <w:r w:rsidRPr="00DC7164">
        <w:rPr>
          <w:sz w:val="20"/>
          <w:szCs w:val="22"/>
        </w:rPr>
        <w:t>i s kvalitou služeb a prodeje</w:t>
      </w:r>
      <w:r>
        <w:rPr>
          <w:sz w:val="20"/>
          <w:szCs w:val="22"/>
        </w:rPr>
        <w:t>?</w:t>
      </w:r>
    </w:p>
    <w:p w:rsidR="00CB4537" w:rsidRPr="00DC7164" w:rsidRDefault="00666D3D" w:rsidP="00A01002">
      <w:pPr>
        <w:spacing w:before="240" w:after="120"/>
        <w:jc w:val="both"/>
        <w:rPr>
          <w:sz w:val="20"/>
          <w:szCs w:val="22"/>
        </w:rPr>
      </w:pPr>
      <w:r w:rsidRPr="00DC7164">
        <w:rPr>
          <w:sz w:val="20"/>
          <w:szCs w:val="22"/>
        </w:rPr>
        <w:t>Libor Dupal</w:t>
      </w:r>
    </w:p>
    <w:p w:rsidR="00666D3D" w:rsidRPr="00666D3D" w:rsidRDefault="00666D3D" w:rsidP="00666D3D">
      <w:pPr>
        <w:jc w:val="both"/>
        <w:rPr>
          <w:sz w:val="18"/>
          <w:szCs w:val="22"/>
        </w:rPr>
      </w:pPr>
      <w:r w:rsidRPr="00666D3D">
        <w:rPr>
          <w:sz w:val="18"/>
          <w:szCs w:val="22"/>
        </w:rPr>
        <w:t>************************************</w:t>
      </w:r>
    </w:p>
    <w:p w:rsidR="00666D3D" w:rsidRPr="00666D3D" w:rsidRDefault="00666D3D" w:rsidP="00666D3D">
      <w:pPr>
        <w:jc w:val="both"/>
        <w:rPr>
          <w:sz w:val="18"/>
          <w:szCs w:val="22"/>
        </w:rPr>
      </w:pPr>
      <w:r w:rsidRPr="00666D3D">
        <w:rPr>
          <w:sz w:val="18"/>
          <w:szCs w:val="22"/>
        </w:rPr>
        <w:t>Ing. Libor Dupal</w:t>
      </w:r>
    </w:p>
    <w:p w:rsidR="00666D3D" w:rsidRPr="00666D3D" w:rsidRDefault="00666D3D" w:rsidP="00666D3D">
      <w:pPr>
        <w:jc w:val="both"/>
        <w:rPr>
          <w:sz w:val="18"/>
          <w:szCs w:val="22"/>
        </w:rPr>
      </w:pPr>
      <w:r w:rsidRPr="00666D3D">
        <w:rPr>
          <w:sz w:val="18"/>
          <w:szCs w:val="22"/>
        </w:rPr>
        <w:t>Předseda / Chairman</w:t>
      </w:r>
    </w:p>
    <w:p w:rsidR="00666D3D" w:rsidRPr="00666D3D" w:rsidRDefault="00666D3D" w:rsidP="00666D3D">
      <w:pPr>
        <w:jc w:val="both"/>
        <w:rPr>
          <w:sz w:val="18"/>
          <w:szCs w:val="22"/>
        </w:rPr>
      </w:pPr>
      <w:r w:rsidRPr="00666D3D">
        <w:rPr>
          <w:sz w:val="18"/>
          <w:szCs w:val="22"/>
        </w:rPr>
        <w:t xml:space="preserve">SDRUŽENÍ ČESKÝCH SPOTŘEBITELŮ, o. s. / </w:t>
      </w:r>
    </w:p>
    <w:p w:rsidR="00666D3D" w:rsidRPr="00666D3D" w:rsidRDefault="00666D3D" w:rsidP="00666D3D">
      <w:pPr>
        <w:jc w:val="both"/>
        <w:rPr>
          <w:sz w:val="18"/>
          <w:szCs w:val="22"/>
        </w:rPr>
      </w:pPr>
      <w:r w:rsidRPr="00666D3D">
        <w:rPr>
          <w:sz w:val="18"/>
          <w:szCs w:val="22"/>
        </w:rPr>
        <w:t xml:space="preserve">CZECH CONSUMER ASSOCIATION      </w:t>
      </w:r>
    </w:p>
    <w:p w:rsidR="00666D3D" w:rsidRPr="00666D3D" w:rsidRDefault="00666D3D" w:rsidP="00666D3D">
      <w:pPr>
        <w:jc w:val="both"/>
        <w:rPr>
          <w:sz w:val="18"/>
          <w:szCs w:val="22"/>
        </w:rPr>
      </w:pPr>
      <w:r w:rsidRPr="00666D3D">
        <w:rPr>
          <w:sz w:val="18"/>
          <w:szCs w:val="22"/>
        </w:rPr>
        <w:t>Budějovická 73, 140 00 Praha 4</w:t>
      </w:r>
    </w:p>
    <w:p w:rsidR="00666D3D" w:rsidRPr="00666D3D" w:rsidRDefault="00666D3D" w:rsidP="00666D3D">
      <w:pPr>
        <w:jc w:val="both"/>
        <w:rPr>
          <w:sz w:val="18"/>
          <w:szCs w:val="22"/>
        </w:rPr>
      </w:pPr>
      <w:r w:rsidRPr="00666D3D">
        <w:rPr>
          <w:sz w:val="18"/>
          <w:szCs w:val="22"/>
        </w:rPr>
        <w:t>tel.: +420 261263574, cell: +420 602561856</w:t>
      </w:r>
    </w:p>
    <w:p w:rsidR="00666D3D" w:rsidRPr="00666D3D" w:rsidRDefault="00666D3D" w:rsidP="00666D3D">
      <w:pPr>
        <w:jc w:val="both"/>
        <w:rPr>
          <w:sz w:val="18"/>
          <w:szCs w:val="22"/>
        </w:rPr>
      </w:pPr>
      <w:r w:rsidRPr="00666D3D">
        <w:rPr>
          <w:sz w:val="18"/>
          <w:szCs w:val="22"/>
        </w:rPr>
        <w:t xml:space="preserve">e-mail: Dupal@regio.cz   </w:t>
      </w:r>
    </w:p>
    <w:p w:rsidR="00666D3D" w:rsidRPr="00666D3D" w:rsidRDefault="00C2363C" w:rsidP="00666D3D">
      <w:pPr>
        <w:jc w:val="both"/>
        <w:rPr>
          <w:sz w:val="18"/>
          <w:szCs w:val="22"/>
        </w:rPr>
      </w:pPr>
      <w:hyperlink r:id="rId7" w:history="1">
        <w:r w:rsidR="00666D3D" w:rsidRPr="00666D3D">
          <w:rPr>
            <w:sz w:val="18"/>
            <w:szCs w:val="22"/>
          </w:rPr>
          <w:t>www.konzument.cz</w:t>
        </w:r>
      </w:hyperlink>
      <w:r w:rsidR="00666D3D" w:rsidRPr="00666D3D">
        <w:rPr>
          <w:sz w:val="18"/>
          <w:szCs w:val="22"/>
        </w:rPr>
        <w:t xml:space="preserve">; </w:t>
      </w:r>
      <w:hyperlink r:id="rId8" w:history="1">
        <w:r w:rsidR="00666D3D" w:rsidRPr="00666D3D">
          <w:rPr>
            <w:sz w:val="18"/>
            <w:szCs w:val="22"/>
          </w:rPr>
          <w:t>https://www.facebook.com/Spotrebitele</w:t>
        </w:r>
      </w:hyperlink>
    </w:p>
    <w:p w:rsidR="00666D3D" w:rsidRPr="00666D3D" w:rsidRDefault="00666D3D" w:rsidP="00666D3D">
      <w:pPr>
        <w:jc w:val="both"/>
        <w:rPr>
          <w:sz w:val="18"/>
          <w:szCs w:val="22"/>
        </w:rPr>
      </w:pPr>
      <w:r w:rsidRPr="00666D3D">
        <w:rPr>
          <w:sz w:val="18"/>
          <w:szCs w:val="22"/>
        </w:rPr>
        <w:t>************************************</w:t>
      </w:r>
    </w:p>
    <w:p w:rsidR="00666D3D" w:rsidRDefault="00666D3D" w:rsidP="00666D3D">
      <w:pPr>
        <w:pStyle w:val="Normlnweb"/>
        <w:spacing w:before="0" w:beforeAutospacing="0" w:after="0" w:afterAutospacing="0"/>
        <w:rPr>
          <w:b/>
          <w:sz w:val="22"/>
          <w:szCs w:val="22"/>
        </w:rPr>
      </w:pPr>
    </w:p>
    <w:p w:rsidR="00666D3D" w:rsidRPr="00666D3D" w:rsidRDefault="00666D3D" w:rsidP="00666D3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66D3D">
        <w:rPr>
          <w:b/>
          <w:sz w:val="22"/>
          <w:szCs w:val="22"/>
        </w:rPr>
        <w:t>Sdružení českých spotřebitelů (SČS)</w:t>
      </w:r>
      <w:r w:rsidRPr="00666D3D">
        <w:rPr>
          <w:sz w:val="22"/>
          <w:szCs w:val="22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666D3D" w:rsidRPr="00666D3D" w:rsidRDefault="00666D3D" w:rsidP="00666D3D">
      <w:pPr>
        <w:pStyle w:val="Normlnweb"/>
        <w:spacing w:before="0" w:beforeAutospacing="0" w:after="0" w:afterAutospacing="0"/>
        <w:rPr>
          <w:b/>
          <w:sz w:val="22"/>
          <w:szCs w:val="22"/>
        </w:rPr>
      </w:pPr>
    </w:p>
    <w:p w:rsidR="00666D3D" w:rsidRPr="00666D3D" w:rsidRDefault="00666D3D" w:rsidP="00A01002">
      <w:pPr>
        <w:spacing w:before="240" w:after="120"/>
        <w:jc w:val="both"/>
        <w:rPr>
          <w:sz w:val="22"/>
          <w:szCs w:val="22"/>
        </w:rPr>
      </w:pPr>
    </w:p>
    <w:sectPr w:rsidR="00666D3D" w:rsidRPr="00666D3D" w:rsidSect="007D0D51">
      <w:headerReference w:type="default" r:id="rId9"/>
      <w:footerReference w:type="default" r:id="rId10"/>
      <w:pgSz w:w="11906" w:h="16838" w:code="9"/>
      <w:pgMar w:top="2664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70" w:rsidRDefault="00DA2770">
      <w:r>
        <w:separator/>
      </w:r>
    </w:p>
  </w:endnote>
  <w:endnote w:type="continuationSeparator" w:id="0">
    <w:p w:rsidR="00DA2770" w:rsidRDefault="00DA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64" w:rsidRDefault="00C2672A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8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ovy-papir-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70" w:rsidRDefault="00DA2770">
      <w:r>
        <w:separator/>
      </w:r>
    </w:p>
  </w:footnote>
  <w:footnote w:type="continuationSeparator" w:id="0">
    <w:p w:rsidR="00DA2770" w:rsidRDefault="00DA2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4A" w:rsidRPr="008B194A" w:rsidRDefault="00C2672A" w:rsidP="00AE5DB9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31010"/>
          <wp:effectExtent l="0" t="0" r="0" b="0"/>
          <wp:wrapNone/>
          <wp:docPr id="7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ovy-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D7004"/>
    <w:rsid w:val="000672D1"/>
    <w:rsid w:val="0007353B"/>
    <w:rsid w:val="000C3A95"/>
    <w:rsid w:val="000F054E"/>
    <w:rsid w:val="001F79A2"/>
    <w:rsid w:val="002239F5"/>
    <w:rsid w:val="00262E00"/>
    <w:rsid w:val="00284DE5"/>
    <w:rsid w:val="002A5DE1"/>
    <w:rsid w:val="002F0906"/>
    <w:rsid w:val="00363155"/>
    <w:rsid w:val="00375D17"/>
    <w:rsid w:val="003979A7"/>
    <w:rsid w:val="003D074B"/>
    <w:rsid w:val="003E2CB0"/>
    <w:rsid w:val="004660D8"/>
    <w:rsid w:val="004C42A1"/>
    <w:rsid w:val="004D59FA"/>
    <w:rsid w:val="004E4964"/>
    <w:rsid w:val="00574D24"/>
    <w:rsid w:val="005C4D59"/>
    <w:rsid w:val="00666B8D"/>
    <w:rsid w:val="00666D3D"/>
    <w:rsid w:val="006D7004"/>
    <w:rsid w:val="006F548E"/>
    <w:rsid w:val="007256ED"/>
    <w:rsid w:val="007C0E24"/>
    <w:rsid w:val="007D0D51"/>
    <w:rsid w:val="00804FCA"/>
    <w:rsid w:val="00822518"/>
    <w:rsid w:val="008B194A"/>
    <w:rsid w:val="00941104"/>
    <w:rsid w:val="00947FE7"/>
    <w:rsid w:val="009C6C64"/>
    <w:rsid w:val="009D086B"/>
    <w:rsid w:val="00A01002"/>
    <w:rsid w:val="00A04596"/>
    <w:rsid w:val="00A36BBB"/>
    <w:rsid w:val="00AC0ED6"/>
    <w:rsid w:val="00AE5DB9"/>
    <w:rsid w:val="00B51FD5"/>
    <w:rsid w:val="00BE2943"/>
    <w:rsid w:val="00BE7C43"/>
    <w:rsid w:val="00C2363C"/>
    <w:rsid w:val="00C2672A"/>
    <w:rsid w:val="00CB4537"/>
    <w:rsid w:val="00DA2770"/>
    <w:rsid w:val="00DC7164"/>
    <w:rsid w:val="00DE23A3"/>
    <w:rsid w:val="00E24434"/>
    <w:rsid w:val="00F9417C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63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BE7C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BE7C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uiPriority w:val="22"/>
    <w:qFormat/>
    <w:rsid w:val="00BE7C4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E7C43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BE7C43"/>
    <w:rPr>
      <w:b/>
      <w:bCs/>
      <w:sz w:val="27"/>
      <w:szCs w:val="27"/>
    </w:rPr>
  </w:style>
  <w:style w:type="character" w:customStyle="1" w:styleId="source">
    <w:name w:val="source"/>
    <w:basedOn w:val="Standardnpsmoodstavce"/>
    <w:rsid w:val="00BE7C43"/>
  </w:style>
  <w:style w:type="paragraph" w:styleId="Normlnweb">
    <w:name w:val="Normal (Web)"/>
    <w:basedOn w:val="Normln"/>
    <w:unhideWhenUsed/>
    <w:rsid w:val="00BE7C4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BE7C43"/>
    <w:rPr>
      <w:color w:val="0000FF"/>
      <w:u w:val="single"/>
    </w:rPr>
  </w:style>
  <w:style w:type="character" w:customStyle="1" w:styleId="articlemeta">
    <w:name w:val="articlemeta"/>
    <w:basedOn w:val="Standardnpsmoodstavce"/>
    <w:rsid w:val="00BE7C43"/>
  </w:style>
  <w:style w:type="character" w:customStyle="1" w:styleId="apple-converted-space">
    <w:name w:val="apple-converted-space"/>
    <w:basedOn w:val="Standardnpsmoodstavce"/>
    <w:rsid w:val="00BE7C43"/>
  </w:style>
  <w:style w:type="paragraph" w:styleId="Textbubliny">
    <w:name w:val="Balloon Text"/>
    <w:basedOn w:val="Normln"/>
    <w:link w:val="TextbublinyChar"/>
    <w:uiPriority w:val="99"/>
    <w:semiHidden/>
    <w:unhideWhenUsed/>
    <w:rsid w:val="00BE7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BE7C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BE7C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uiPriority w:val="22"/>
    <w:qFormat/>
    <w:rsid w:val="00BE7C4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E7C43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BE7C43"/>
    <w:rPr>
      <w:b/>
      <w:bCs/>
      <w:sz w:val="27"/>
      <w:szCs w:val="27"/>
    </w:rPr>
  </w:style>
  <w:style w:type="character" w:customStyle="1" w:styleId="source">
    <w:name w:val="source"/>
    <w:basedOn w:val="Standardnpsmoodstavce"/>
    <w:rsid w:val="00BE7C43"/>
  </w:style>
  <w:style w:type="paragraph" w:styleId="Normlnweb">
    <w:name w:val="Normal (Web)"/>
    <w:basedOn w:val="Normln"/>
    <w:unhideWhenUsed/>
    <w:rsid w:val="00BE7C4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BE7C43"/>
    <w:rPr>
      <w:color w:val="0000FF"/>
      <w:u w:val="single"/>
    </w:rPr>
  </w:style>
  <w:style w:type="character" w:customStyle="1" w:styleId="articlemeta">
    <w:name w:val="articlemeta"/>
    <w:basedOn w:val="Standardnpsmoodstavce"/>
    <w:rsid w:val="00BE7C43"/>
  </w:style>
  <w:style w:type="character" w:customStyle="1" w:styleId="apple-converted-space">
    <w:name w:val="apple-converted-space"/>
    <w:basedOn w:val="Standardnpsmoodstavce"/>
    <w:rsid w:val="00BE7C43"/>
  </w:style>
  <w:style w:type="paragraph" w:styleId="Textbubliny">
    <w:name w:val="Balloon Text"/>
    <w:basedOn w:val="Normln"/>
    <w:link w:val="TextbublinyChar"/>
    <w:uiPriority w:val="99"/>
    <w:semiHidden/>
    <w:unhideWhenUsed/>
    <w:rsid w:val="00BE7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311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39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592">
          <w:marLeft w:val="-1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5897">
              <w:marLeft w:val="-240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81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30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potrebitele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konzumen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trebitelzakvalitou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1062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6</cp:revision>
  <cp:lastPrinted>2014-01-30T14:41:00Z</cp:lastPrinted>
  <dcterms:created xsi:type="dcterms:W3CDTF">2014-01-30T14:06:00Z</dcterms:created>
  <dcterms:modified xsi:type="dcterms:W3CDTF">2014-01-31T09:34:00Z</dcterms:modified>
</cp:coreProperties>
</file>