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B7694" w14:textId="77777777" w:rsidR="009B5A61" w:rsidRDefault="009B5A61" w:rsidP="002E3CA4">
      <w:pPr>
        <w:pStyle w:val="Nzev"/>
        <w:spacing w:line="480" w:lineRule="auto"/>
        <w:jc w:val="center"/>
        <w:rPr>
          <w:rFonts w:asciiTheme="minorHAnsi" w:hAnsiTheme="minorHAnsi"/>
          <w:color w:val="auto"/>
          <w:sz w:val="28"/>
        </w:rPr>
      </w:pPr>
    </w:p>
    <w:p w14:paraId="37F1A3E2" w14:textId="40BE2566" w:rsidR="00560A4A" w:rsidRPr="00654ADB" w:rsidRDefault="00560A4A" w:rsidP="002E3CA4">
      <w:pPr>
        <w:pStyle w:val="Nzev"/>
        <w:spacing w:line="480" w:lineRule="auto"/>
        <w:jc w:val="center"/>
        <w:rPr>
          <w:rFonts w:asciiTheme="minorHAnsi" w:hAnsiTheme="minorHAnsi"/>
          <w:color w:val="auto"/>
          <w:sz w:val="28"/>
        </w:rPr>
      </w:pPr>
      <w:r w:rsidRPr="00654ADB">
        <w:rPr>
          <w:rFonts w:asciiTheme="minorHAnsi" w:hAnsiTheme="minorHAnsi"/>
          <w:color w:val="auto"/>
          <w:sz w:val="28"/>
        </w:rPr>
        <w:t>Draft OPINION</w:t>
      </w:r>
      <w:r w:rsidR="002E3CA4" w:rsidRPr="00654ADB">
        <w:rPr>
          <w:rFonts w:asciiTheme="minorHAnsi" w:hAnsiTheme="minorHAnsi"/>
          <w:color w:val="auto"/>
          <w:sz w:val="28"/>
        </w:rPr>
        <w:t xml:space="preserve"> </w:t>
      </w:r>
    </w:p>
    <w:p w14:paraId="305E652D" w14:textId="77777777" w:rsidR="002A7369" w:rsidRPr="00654ADB" w:rsidRDefault="00560A4A" w:rsidP="002E3CA4">
      <w:pPr>
        <w:pStyle w:val="Nzev"/>
        <w:spacing w:line="480" w:lineRule="auto"/>
        <w:jc w:val="center"/>
        <w:rPr>
          <w:rFonts w:asciiTheme="minorHAnsi" w:hAnsiTheme="minorHAnsi"/>
          <w:color w:val="auto"/>
          <w:sz w:val="28"/>
        </w:rPr>
      </w:pPr>
      <w:r w:rsidRPr="00654ADB">
        <w:rPr>
          <w:rFonts w:asciiTheme="minorHAnsi" w:hAnsiTheme="minorHAnsi"/>
          <w:color w:val="auto"/>
          <w:sz w:val="28"/>
        </w:rPr>
        <w:t xml:space="preserve">European Consumer Consultative Group </w:t>
      </w:r>
    </w:p>
    <w:p w14:paraId="37F1A3E3" w14:textId="305C35A2" w:rsidR="00560A4A" w:rsidRPr="00654ADB" w:rsidRDefault="00560A4A" w:rsidP="002E3CA4">
      <w:pPr>
        <w:pStyle w:val="Nzev"/>
        <w:spacing w:line="480" w:lineRule="auto"/>
        <w:jc w:val="center"/>
        <w:rPr>
          <w:rFonts w:asciiTheme="minorHAnsi" w:hAnsiTheme="minorHAnsi"/>
          <w:color w:val="auto"/>
          <w:sz w:val="28"/>
        </w:rPr>
      </w:pPr>
      <w:r w:rsidRPr="00654ADB">
        <w:rPr>
          <w:rFonts w:asciiTheme="minorHAnsi" w:hAnsiTheme="minorHAnsi"/>
          <w:color w:val="auto"/>
          <w:sz w:val="28"/>
        </w:rPr>
        <w:t>Opinion</w:t>
      </w:r>
      <w:r w:rsidR="002A7369" w:rsidRPr="00654ADB">
        <w:rPr>
          <w:rFonts w:asciiTheme="minorHAnsi" w:hAnsiTheme="minorHAnsi"/>
          <w:color w:val="auto"/>
          <w:sz w:val="28"/>
        </w:rPr>
        <w:t xml:space="preserve"> on the </w:t>
      </w:r>
      <w:r w:rsidR="002A7369" w:rsidRPr="00654ADB">
        <w:rPr>
          <w:rFonts w:asciiTheme="minorHAnsi" w:hAnsiTheme="minorHAnsi"/>
          <w:i/>
          <w:color w:val="auto"/>
          <w:sz w:val="28"/>
        </w:rPr>
        <w:t>Clean Energy for All Europeans</w:t>
      </w:r>
      <w:r w:rsidR="002A7369" w:rsidRPr="00654ADB">
        <w:rPr>
          <w:rFonts w:asciiTheme="minorHAnsi" w:hAnsiTheme="minorHAnsi"/>
          <w:color w:val="auto"/>
          <w:sz w:val="28"/>
        </w:rPr>
        <w:t xml:space="preserve"> package</w:t>
      </w:r>
    </w:p>
    <w:p w14:paraId="5D529573" w14:textId="2E32E671" w:rsidR="00F20881" w:rsidRPr="004351FB" w:rsidRDefault="00693BCB" w:rsidP="00FF046D">
      <w:pPr>
        <w:jc w:val="both"/>
        <w:rPr>
          <w:i/>
        </w:rPr>
      </w:pPr>
      <w:r w:rsidRPr="004351FB">
        <w:rPr>
          <w:i/>
        </w:rPr>
        <w:t>“</w:t>
      </w:r>
      <w:r w:rsidR="002A7369" w:rsidRPr="004351FB">
        <w:rPr>
          <w:i/>
        </w:rPr>
        <w:t>DISCLAIMER - The European Consumer Consultative Group (ECCG) is a consultative group set up by the European Commission, entrusted to represent the interests of consumers at the Commission and give opinions on issues relating to the conception and implementation of policy and action on the subjects of protecting and informing consumers. The opinion of the ECCG does not reflect the opinion of the Commission nor one of its Services.</w:t>
      </w:r>
      <w:r w:rsidR="00FF046D" w:rsidRPr="004351FB">
        <w:rPr>
          <w:i/>
        </w:rPr>
        <w:t xml:space="preserve"> The ECCG sub-group on Energy is an advisory body on energy and consumer issues to the ECCG.</w:t>
      </w:r>
      <w:r w:rsidRPr="004351FB">
        <w:rPr>
          <w:i/>
        </w:rPr>
        <w:t>”</w:t>
      </w:r>
      <w:r w:rsidR="00FF046D" w:rsidRPr="004351FB">
        <w:rPr>
          <w:i/>
        </w:rPr>
        <w:t xml:space="preserve"> </w:t>
      </w:r>
    </w:p>
    <w:p w14:paraId="718F11FE" w14:textId="70FBBAD3" w:rsidR="00B50DA3" w:rsidRDefault="00F20881" w:rsidP="00654ADB">
      <w:pPr>
        <w:autoSpaceDE w:val="0"/>
        <w:autoSpaceDN w:val="0"/>
        <w:adjustRightInd w:val="0"/>
        <w:spacing w:after="120" w:line="276" w:lineRule="auto"/>
        <w:jc w:val="both"/>
      </w:pPr>
      <w:r w:rsidRPr="00654ADB">
        <w:t>This opinion is a general assessment of the ‘Clean Energy for All Europeans’ package published by the European Commission on 30 November 2016 and its over</w:t>
      </w:r>
      <w:r w:rsidR="00B50DA3">
        <w:t xml:space="preserve">all impact on energy consumers. </w:t>
      </w:r>
    </w:p>
    <w:p w14:paraId="46C38598" w14:textId="6DFE6BB0" w:rsidR="00F20881" w:rsidRDefault="00B50DA3" w:rsidP="00654ADB">
      <w:pPr>
        <w:autoSpaceDE w:val="0"/>
        <w:autoSpaceDN w:val="0"/>
        <w:adjustRightInd w:val="0"/>
        <w:spacing w:after="120" w:line="276" w:lineRule="auto"/>
        <w:jc w:val="both"/>
      </w:pPr>
      <w:r>
        <w:t>T</w:t>
      </w:r>
      <w:r w:rsidR="00F20881" w:rsidRPr="00654ADB">
        <w:t>his package contains a number of legislative proposals covering energy efficiency, renewable energy, electricity market design, security of electricity supply and governa</w:t>
      </w:r>
      <w:r w:rsidR="00C62213">
        <w:t xml:space="preserve">nce rules for the Energy Union. </w:t>
      </w:r>
      <w:r>
        <w:t xml:space="preserve">This ECCG opinion therefore addresses only some key consumer issues and </w:t>
      </w:r>
      <w:r w:rsidR="00F20881">
        <w:t>does not preclude the ECCG to adopt in the future additional opinions on a specific issue</w:t>
      </w:r>
      <w:r w:rsidR="00D20F96">
        <w:t xml:space="preserve"> addressed under the ‘Clean Energy for All Europeans’ package</w:t>
      </w:r>
      <w:r w:rsidR="00F20881">
        <w:t xml:space="preserve">. </w:t>
      </w:r>
    </w:p>
    <w:p w14:paraId="54762F8E" w14:textId="0038BF70" w:rsidR="00796151" w:rsidRDefault="008C13CB" w:rsidP="00654ADB">
      <w:pPr>
        <w:autoSpaceDE w:val="0"/>
        <w:autoSpaceDN w:val="0"/>
        <w:adjustRightInd w:val="0"/>
        <w:spacing w:after="120" w:line="276" w:lineRule="auto"/>
        <w:jc w:val="both"/>
      </w:pPr>
      <w:r>
        <w:t>The ECCG calls on EU and national policy makers to deliver a revised EU energy framework that:</w:t>
      </w:r>
    </w:p>
    <w:p w14:paraId="1FF980CC" w14:textId="6F310360" w:rsidR="001072FA" w:rsidRDefault="001072FA" w:rsidP="00654ADB">
      <w:pPr>
        <w:autoSpaceDE w:val="0"/>
        <w:autoSpaceDN w:val="0"/>
        <w:adjustRightInd w:val="0"/>
        <w:spacing w:after="120" w:line="276" w:lineRule="auto"/>
        <w:jc w:val="both"/>
      </w:pPr>
      <w:r>
        <w:t xml:space="preserve">A. </w:t>
      </w:r>
      <w:r w:rsidRPr="00005B86">
        <w:rPr>
          <w:b/>
        </w:rPr>
        <w:t>Solves basic consumer problems</w:t>
      </w:r>
      <w:r>
        <w:t>. To achieve th</w:t>
      </w:r>
      <w:r w:rsidR="009917D1">
        <w:t>is</w:t>
      </w:r>
      <w:r>
        <w:t xml:space="preserve">: </w:t>
      </w:r>
    </w:p>
    <w:p w14:paraId="1B8B301B" w14:textId="12AC2A6E" w:rsidR="002004CB" w:rsidRDefault="00D83E65" w:rsidP="00005B86">
      <w:pPr>
        <w:pStyle w:val="Odstavecseseznamem"/>
        <w:numPr>
          <w:ilvl w:val="0"/>
          <w:numId w:val="38"/>
        </w:numPr>
        <w:autoSpaceDE w:val="0"/>
        <w:autoSpaceDN w:val="0"/>
        <w:adjustRightInd w:val="0"/>
        <w:spacing w:after="120" w:line="276" w:lineRule="auto"/>
        <w:jc w:val="both"/>
      </w:pPr>
      <w:r>
        <w:t xml:space="preserve">Consumers </w:t>
      </w:r>
      <w:r w:rsidR="009933F1">
        <w:t>shall</w:t>
      </w:r>
      <w:r w:rsidR="001072FA">
        <w:t xml:space="preserve"> be able to</w:t>
      </w:r>
      <w:r>
        <w:t xml:space="preserve"> compare offers at a glance by finding</w:t>
      </w:r>
      <w:r w:rsidR="00C54238">
        <w:t xml:space="preserve"> in one place</w:t>
      </w:r>
      <w:r>
        <w:t xml:space="preserve"> all relevant information</w:t>
      </w:r>
      <w:r w:rsidR="00C54238">
        <w:t>;</w:t>
      </w:r>
      <w:r w:rsidR="003229E1">
        <w:t xml:space="preserve"> </w:t>
      </w:r>
    </w:p>
    <w:p w14:paraId="6B00E4D8" w14:textId="1BFD39EA" w:rsidR="00D83E65" w:rsidRDefault="00C54238" w:rsidP="00005B86">
      <w:pPr>
        <w:pStyle w:val="Odstavecseseznamem"/>
        <w:numPr>
          <w:ilvl w:val="0"/>
          <w:numId w:val="38"/>
        </w:numPr>
        <w:autoSpaceDE w:val="0"/>
        <w:autoSpaceDN w:val="0"/>
        <w:adjustRightInd w:val="0"/>
        <w:spacing w:after="120" w:line="276" w:lineRule="auto"/>
        <w:jc w:val="both"/>
      </w:pPr>
      <w:r>
        <w:t xml:space="preserve">Consumers </w:t>
      </w:r>
      <w:r w:rsidR="001072FA">
        <w:t xml:space="preserve">shall </w:t>
      </w:r>
      <w:r>
        <w:t>receive a clear and understandable outline of key contractual information;</w:t>
      </w:r>
    </w:p>
    <w:p w14:paraId="3453AB60" w14:textId="77777777" w:rsidR="00730350" w:rsidRDefault="00730350" w:rsidP="00730350">
      <w:pPr>
        <w:pStyle w:val="Odstavecseseznamem"/>
        <w:numPr>
          <w:ilvl w:val="0"/>
          <w:numId w:val="38"/>
        </w:numPr>
        <w:autoSpaceDE w:val="0"/>
        <w:autoSpaceDN w:val="0"/>
        <w:adjustRightInd w:val="0"/>
        <w:spacing w:after="120" w:line="276" w:lineRule="auto"/>
        <w:jc w:val="both"/>
      </w:pPr>
      <w:r>
        <w:t xml:space="preserve">Consumers should receive </w:t>
      </w:r>
      <w:r w:rsidRPr="00A3368C">
        <w:t xml:space="preserve">accurate information on </w:t>
      </w:r>
      <w:r>
        <w:t xml:space="preserve">their </w:t>
      </w:r>
      <w:r w:rsidRPr="00A3368C">
        <w:t xml:space="preserve">consumption in order to </w:t>
      </w:r>
      <w:r>
        <w:t xml:space="preserve">better budget and control their energy use; </w:t>
      </w:r>
    </w:p>
    <w:p w14:paraId="13F9BBC8" w14:textId="201189E6" w:rsidR="00C54238" w:rsidRDefault="00F473E3" w:rsidP="00005B86">
      <w:pPr>
        <w:pStyle w:val="Odstavecseseznamem"/>
        <w:numPr>
          <w:ilvl w:val="0"/>
          <w:numId w:val="38"/>
        </w:numPr>
        <w:autoSpaceDE w:val="0"/>
        <w:autoSpaceDN w:val="0"/>
        <w:adjustRightInd w:val="0"/>
        <w:spacing w:after="120" w:line="276" w:lineRule="auto"/>
        <w:jc w:val="both"/>
      </w:pPr>
      <w:r>
        <w:t xml:space="preserve">Bills </w:t>
      </w:r>
      <w:r w:rsidR="009933F1">
        <w:t>shall</w:t>
      </w:r>
      <w:r w:rsidR="001072FA">
        <w:t xml:space="preserve"> include </w:t>
      </w:r>
      <w:r>
        <w:t xml:space="preserve">all essential information in an easy and concise way and </w:t>
      </w:r>
      <w:r w:rsidR="001072FA">
        <w:t>should be a</w:t>
      </w:r>
      <w:r>
        <w:t xml:space="preserve"> tool</w:t>
      </w:r>
      <w:r w:rsidR="001072FA">
        <w:t xml:space="preserve"> for consumers</w:t>
      </w:r>
      <w:r>
        <w:t xml:space="preserve"> to discover more advantageous tariffs;</w:t>
      </w:r>
    </w:p>
    <w:p w14:paraId="781D8259" w14:textId="470C1A6E" w:rsidR="0085001D" w:rsidRDefault="00F473E3" w:rsidP="0085001D">
      <w:pPr>
        <w:pStyle w:val="Odstavecseseznamem"/>
        <w:numPr>
          <w:ilvl w:val="0"/>
          <w:numId w:val="38"/>
        </w:numPr>
        <w:autoSpaceDE w:val="0"/>
        <w:autoSpaceDN w:val="0"/>
        <w:adjustRightInd w:val="0"/>
        <w:spacing w:after="120" w:line="276" w:lineRule="auto"/>
        <w:jc w:val="both"/>
      </w:pPr>
      <w:r>
        <w:t xml:space="preserve">Comparison tools </w:t>
      </w:r>
      <w:r w:rsidR="009933F1">
        <w:t>shall</w:t>
      </w:r>
      <w:r w:rsidR="001072FA">
        <w:t xml:space="preserve"> include</w:t>
      </w:r>
      <w:r>
        <w:t xml:space="preserve"> bundled offers and dynamic price offers;</w:t>
      </w:r>
    </w:p>
    <w:p w14:paraId="3EB35FF8" w14:textId="15DA76A7" w:rsidR="00A347D9" w:rsidRDefault="001072FA" w:rsidP="00BC3CC9">
      <w:pPr>
        <w:pStyle w:val="Odstavecseseznamem"/>
        <w:numPr>
          <w:ilvl w:val="0"/>
          <w:numId w:val="38"/>
        </w:numPr>
        <w:autoSpaceDE w:val="0"/>
        <w:autoSpaceDN w:val="0"/>
        <w:adjustRightInd w:val="0"/>
        <w:spacing w:after="120" w:line="276" w:lineRule="auto"/>
        <w:jc w:val="both"/>
      </w:pPr>
      <w:r w:rsidRPr="008226B4">
        <w:t xml:space="preserve">Switching </w:t>
      </w:r>
      <w:r w:rsidR="009933F1" w:rsidRPr="008226B4">
        <w:t>shall</w:t>
      </w:r>
      <w:r w:rsidRPr="008226B4">
        <w:t xml:space="preserve"> be </w:t>
      </w:r>
      <w:r w:rsidR="00F473E3" w:rsidRPr="008226B4">
        <w:t xml:space="preserve"> </w:t>
      </w:r>
      <w:r w:rsidRPr="008226B4">
        <w:t xml:space="preserve">easy and </w:t>
      </w:r>
      <w:r w:rsidR="00F473E3" w:rsidRPr="008226B4">
        <w:t>s</w:t>
      </w:r>
      <w:r w:rsidRPr="008226B4">
        <w:t>hould</w:t>
      </w:r>
      <w:r w:rsidR="00F473E3" w:rsidRPr="008226B4">
        <w:t xml:space="preserve"> not come with disproportionate costs;</w:t>
      </w:r>
    </w:p>
    <w:p w14:paraId="7906A8ED" w14:textId="51BBECD1" w:rsidR="00755B5C" w:rsidRPr="008226B4" w:rsidRDefault="00755B5C" w:rsidP="00BC3CC9">
      <w:pPr>
        <w:pStyle w:val="Odstavecseseznamem"/>
        <w:numPr>
          <w:ilvl w:val="0"/>
          <w:numId w:val="38"/>
        </w:numPr>
        <w:autoSpaceDE w:val="0"/>
        <w:autoSpaceDN w:val="0"/>
        <w:adjustRightInd w:val="0"/>
        <w:spacing w:after="120" w:line="276" w:lineRule="auto"/>
        <w:jc w:val="both"/>
      </w:pPr>
      <w:r>
        <w:t>Consumers rights against unfair marketing practices, especially in case of doorstep selling, must be adequately addressed;</w:t>
      </w:r>
    </w:p>
    <w:p w14:paraId="1C4E591D" w14:textId="5D0ED187" w:rsidR="00F36447" w:rsidRPr="008226B4" w:rsidRDefault="00550427" w:rsidP="00BC3CC9">
      <w:pPr>
        <w:pStyle w:val="Odstavecseseznamem"/>
        <w:numPr>
          <w:ilvl w:val="0"/>
          <w:numId w:val="38"/>
        </w:numPr>
        <w:autoSpaceDE w:val="0"/>
        <w:autoSpaceDN w:val="0"/>
        <w:adjustRightInd w:val="0"/>
        <w:spacing w:after="120" w:line="276" w:lineRule="auto"/>
        <w:jc w:val="both"/>
      </w:pPr>
      <w:r w:rsidRPr="008226B4">
        <w:t xml:space="preserve">Consumers should have easy access to </w:t>
      </w:r>
      <w:r w:rsidRPr="008226B4">
        <w:rPr>
          <w:rFonts w:eastAsia="Verdana" w:cs="Verdana"/>
        </w:rPr>
        <w:t>speedy</w:t>
      </w:r>
      <w:r w:rsidR="00935A61" w:rsidRPr="008226B4">
        <w:rPr>
          <w:rFonts w:eastAsia="Verdana" w:cs="Verdana"/>
        </w:rPr>
        <w:t>, inexp</w:t>
      </w:r>
      <w:r w:rsidR="008226B4" w:rsidRPr="008226B4">
        <w:rPr>
          <w:rFonts w:eastAsia="Verdana" w:cs="Verdana"/>
        </w:rPr>
        <w:t>e</w:t>
      </w:r>
      <w:r w:rsidR="00935A61" w:rsidRPr="008226B4">
        <w:rPr>
          <w:rFonts w:eastAsia="Verdana" w:cs="Verdana"/>
        </w:rPr>
        <w:t>nsive</w:t>
      </w:r>
      <w:r w:rsidRPr="008226B4">
        <w:rPr>
          <w:rFonts w:eastAsia="Verdana" w:cs="Verdana"/>
        </w:rPr>
        <w:t xml:space="preserve"> and effective complaint handling procedures</w:t>
      </w:r>
      <w:r w:rsidRPr="008226B4">
        <w:t xml:space="preserve">. </w:t>
      </w:r>
      <w:r w:rsidRPr="008226B4">
        <w:rPr>
          <w:rFonts w:eastAsia="Verdana" w:cs="Verdana"/>
          <w:lang w:val="en-GB"/>
        </w:rPr>
        <w:t>Member States should ensure that independent Alternative Dispute Resolution (ADR) schemes are available to promptly address consumer complaints in the energy market</w:t>
      </w:r>
      <w:r w:rsidR="003C5577">
        <w:rPr>
          <w:rFonts w:eastAsia="Verdana" w:cs="Verdana"/>
          <w:lang w:val="en-GB"/>
        </w:rPr>
        <w:t xml:space="preserve">, </w:t>
      </w:r>
      <w:r w:rsidR="003C5577">
        <w:rPr>
          <w:rFonts w:eastAsia="Verdana" w:cs="Verdana"/>
          <w:lang w:val="en-GB"/>
        </w:rPr>
        <w:lastRenderedPageBreak/>
        <w:t xml:space="preserve">including </w:t>
      </w:r>
      <w:r w:rsidR="00FF1DF0">
        <w:rPr>
          <w:rFonts w:eastAsia="Verdana" w:cs="Verdana"/>
          <w:lang w:val="en-GB"/>
        </w:rPr>
        <w:t>the heating</w:t>
      </w:r>
      <w:proofErr w:type="gramStart"/>
      <w:r w:rsidR="00FF1DF0">
        <w:rPr>
          <w:rFonts w:eastAsia="Verdana" w:cs="Verdana"/>
          <w:lang w:val="en-GB"/>
        </w:rPr>
        <w:t>.</w:t>
      </w:r>
      <w:r w:rsidR="00935A61" w:rsidRPr="008226B4">
        <w:rPr>
          <w:rFonts w:eastAsia="Verdana" w:cs="Verdana"/>
          <w:lang w:val="en-GB"/>
        </w:rPr>
        <w:t>.</w:t>
      </w:r>
      <w:proofErr w:type="gramEnd"/>
      <w:r w:rsidR="00935A61" w:rsidRPr="008226B4">
        <w:rPr>
          <w:rFonts w:eastAsia="Verdana" w:cs="Verdana"/>
          <w:lang w:val="en-GB"/>
        </w:rPr>
        <w:t xml:space="preserve"> </w:t>
      </w:r>
      <w:r w:rsidR="00935A61" w:rsidRPr="008226B4">
        <w:t>The mandatory participation of traders in out-of-court dispute settlement mechanisms should be ensured.</w:t>
      </w:r>
    </w:p>
    <w:p w14:paraId="00E16F2E" w14:textId="62050DFD" w:rsidR="001072FA" w:rsidRDefault="001072FA" w:rsidP="001072FA">
      <w:pPr>
        <w:autoSpaceDE w:val="0"/>
        <w:autoSpaceDN w:val="0"/>
        <w:adjustRightInd w:val="0"/>
        <w:spacing w:after="120" w:line="276" w:lineRule="auto"/>
        <w:jc w:val="both"/>
      </w:pPr>
      <w:r>
        <w:t xml:space="preserve">B. </w:t>
      </w:r>
      <w:r w:rsidRPr="00005B86">
        <w:rPr>
          <w:b/>
        </w:rPr>
        <w:t>En</w:t>
      </w:r>
      <w:r w:rsidR="00071B6D">
        <w:rPr>
          <w:b/>
        </w:rPr>
        <w:t>courages</w:t>
      </w:r>
      <w:r w:rsidRPr="00005B86">
        <w:rPr>
          <w:b/>
        </w:rPr>
        <w:t xml:space="preserve"> consumers to become active</w:t>
      </w:r>
      <w:r w:rsidR="00071B6D">
        <w:rPr>
          <w:b/>
        </w:rPr>
        <w:t xml:space="preserve"> without putting their rights at stake</w:t>
      </w:r>
      <w:r>
        <w:t xml:space="preserve">. </w:t>
      </w:r>
      <w:r w:rsidR="009917D1">
        <w:t>To achieve this</w:t>
      </w:r>
      <w:r>
        <w:t>:</w:t>
      </w:r>
    </w:p>
    <w:p w14:paraId="0B2D649B" w14:textId="630CFC90" w:rsidR="006B31E0" w:rsidRDefault="00CF25E3" w:rsidP="00404E8F">
      <w:pPr>
        <w:pStyle w:val="Odstavecseseznamem"/>
        <w:numPr>
          <w:ilvl w:val="0"/>
          <w:numId w:val="38"/>
        </w:numPr>
        <w:autoSpaceDE w:val="0"/>
        <w:autoSpaceDN w:val="0"/>
        <w:adjustRightInd w:val="0"/>
        <w:spacing w:after="120" w:line="276" w:lineRule="auto"/>
        <w:jc w:val="both"/>
        <w:rPr>
          <w:strike/>
        </w:rPr>
      </w:pPr>
      <w:r>
        <w:t xml:space="preserve">Existing protections should be extended to all new </w:t>
      </w:r>
      <w:r w:rsidR="00F473E3">
        <w:t xml:space="preserve">service </w:t>
      </w:r>
      <w:r w:rsidR="00F473E3" w:rsidRPr="001E7C9C">
        <w:t xml:space="preserve">providers </w:t>
      </w:r>
      <w:r w:rsidRPr="001E7C9C">
        <w:t>and heating networks</w:t>
      </w:r>
      <w:r w:rsidRPr="0063259E">
        <w:t>;</w:t>
      </w:r>
      <w:r w:rsidRPr="001E7C9C">
        <w:t xml:space="preserve"> this</w:t>
      </w:r>
      <w:r>
        <w:t xml:space="preserve"> includes</w:t>
      </w:r>
      <w:r w:rsidRPr="001E7C9C" w:rsidDel="00CF25E3">
        <w:t xml:space="preserve"> </w:t>
      </w:r>
      <w:r w:rsidR="00F473E3">
        <w:t>contractual information and billing requirements</w:t>
      </w:r>
      <w:r w:rsidR="006B31E0">
        <w:t>;</w:t>
      </w:r>
      <w:r w:rsidR="00F473E3">
        <w:t xml:space="preserve"> </w:t>
      </w:r>
    </w:p>
    <w:p w14:paraId="6D6D5476" w14:textId="67793C8A" w:rsidR="00404E8F" w:rsidRPr="00457A90" w:rsidRDefault="006B31E0" w:rsidP="00404E8F">
      <w:pPr>
        <w:pStyle w:val="Odstavecseseznamem"/>
        <w:numPr>
          <w:ilvl w:val="0"/>
          <w:numId w:val="38"/>
        </w:numPr>
        <w:autoSpaceDE w:val="0"/>
        <w:autoSpaceDN w:val="0"/>
        <w:adjustRightInd w:val="0"/>
        <w:spacing w:after="120" w:line="276" w:lineRule="auto"/>
        <w:jc w:val="both"/>
        <w:rPr>
          <w:strike/>
        </w:rPr>
      </w:pPr>
      <w:r>
        <w:t>Consumers should be well informed about what engaging with aggregators entails, before they sign up to their services;</w:t>
      </w:r>
    </w:p>
    <w:p w14:paraId="09BB4B66" w14:textId="5D48E5FC" w:rsidR="00F473E3" w:rsidRDefault="004D08C5" w:rsidP="00005B86">
      <w:pPr>
        <w:pStyle w:val="Odstavecseseznamem"/>
        <w:numPr>
          <w:ilvl w:val="0"/>
          <w:numId w:val="38"/>
        </w:numPr>
        <w:autoSpaceDE w:val="0"/>
        <w:autoSpaceDN w:val="0"/>
        <w:adjustRightInd w:val="0"/>
        <w:spacing w:after="120" w:line="276" w:lineRule="auto"/>
        <w:jc w:val="both"/>
      </w:pPr>
      <w:r>
        <w:t xml:space="preserve">Consumers </w:t>
      </w:r>
      <w:r w:rsidR="00A61F50">
        <w:t>should</w:t>
      </w:r>
      <w:r w:rsidR="006E3A2B">
        <w:t xml:space="preserve"> be</w:t>
      </w:r>
      <w:r>
        <w:t xml:space="preserve"> well-informed about the risks of dynamic contracts</w:t>
      </w:r>
      <w:r w:rsidR="00947DDD">
        <w:t>;</w:t>
      </w:r>
    </w:p>
    <w:p w14:paraId="3E572F98" w14:textId="77777777" w:rsidR="00BA4A0A" w:rsidRDefault="00BA4A0A" w:rsidP="00BA4A0A">
      <w:pPr>
        <w:pStyle w:val="Odstavecseseznamem"/>
        <w:numPr>
          <w:ilvl w:val="0"/>
          <w:numId w:val="38"/>
        </w:numPr>
        <w:autoSpaceDE w:val="0"/>
        <w:autoSpaceDN w:val="0"/>
        <w:adjustRightInd w:val="0"/>
        <w:spacing w:after="120" w:line="276" w:lineRule="auto"/>
        <w:jc w:val="both"/>
      </w:pPr>
      <w:r>
        <w:t>National regulators should only “encourage” those consumer groups to participate in demand response for which the potential benefit has been demonstrated in the cost – benefit impact assessment;</w:t>
      </w:r>
    </w:p>
    <w:p w14:paraId="2E642950" w14:textId="74423798" w:rsidR="004D08C5" w:rsidRDefault="003E7C0B" w:rsidP="00005B86">
      <w:pPr>
        <w:pStyle w:val="Odstavecseseznamem"/>
        <w:numPr>
          <w:ilvl w:val="0"/>
          <w:numId w:val="38"/>
        </w:numPr>
        <w:autoSpaceDE w:val="0"/>
        <w:autoSpaceDN w:val="0"/>
        <w:adjustRightInd w:val="0"/>
        <w:spacing w:after="120" w:line="276" w:lineRule="auto"/>
        <w:jc w:val="both"/>
      </w:pPr>
      <w:r>
        <w:t>The EU should provide</w:t>
      </w:r>
      <w:r w:rsidR="004D08C5">
        <w:t xml:space="preserve"> security of investment for existing and prospect self- generators;</w:t>
      </w:r>
    </w:p>
    <w:p w14:paraId="0153D616" w14:textId="0441FFA0" w:rsidR="004D08C5" w:rsidRDefault="004D08C5" w:rsidP="00005B86">
      <w:pPr>
        <w:pStyle w:val="Odstavecseseznamem"/>
        <w:numPr>
          <w:ilvl w:val="0"/>
          <w:numId w:val="38"/>
        </w:numPr>
        <w:autoSpaceDE w:val="0"/>
        <w:autoSpaceDN w:val="0"/>
        <w:adjustRightInd w:val="0"/>
        <w:spacing w:after="120" w:line="276" w:lineRule="auto"/>
        <w:jc w:val="both"/>
      </w:pPr>
      <w:r>
        <w:t xml:space="preserve">Consumers </w:t>
      </w:r>
      <w:r w:rsidR="009933F1">
        <w:t>sh</w:t>
      </w:r>
      <w:r w:rsidR="006E0296">
        <w:t>ould</w:t>
      </w:r>
      <w:r w:rsidR="003E7C0B">
        <w:t xml:space="preserve"> </w:t>
      </w:r>
      <w:r>
        <w:t xml:space="preserve">have the ultimate power over their data and </w:t>
      </w:r>
      <w:r w:rsidR="003E7C0B">
        <w:t>should be able to make use of</w:t>
      </w:r>
      <w:r>
        <w:t xml:space="preserve"> them to find better offers without compromising their privacy</w:t>
      </w:r>
      <w:r w:rsidR="00D36DC8">
        <w:t>.</w:t>
      </w:r>
      <w:r w:rsidR="00D36DC8" w:rsidRPr="00D36DC8">
        <w:t xml:space="preserve"> </w:t>
      </w:r>
      <w:r w:rsidR="00D36DC8">
        <w:t>This includes the verification of which parties have accessed their data;</w:t>
      </w:r>
    </w:p>
    <w:p w14:paraId="7E4E6BE7" w14:textId="77777777" w:rsidR="00881335" w:rsidRDefault="00881335" w:rsidP="00881335">
      <w:pPr>
        <w:pStyle w:val="Odstavecseseznamem"/>
        <w:numPr>
          <w:ilvl w:val="0"/>
          <w:numId w:val="38"/>
        </w:numPr>
        <w:autoSpaceDE w:val="0"/>
        <w:autoSpaceDN w:val="0"/>
        <w:adjustRightInd w:val="0"/>
        <w:spacing w:after="120" w:line="276" w:lineRule="auto"/>
        <w:jc w:val="both"/>
      </w:pPr>
      <w:r>
        <w:t>The mandatory dispute resolution and single point of contact requirements established by the Third Energy Package should be maintained and extended to new products and market players such as bundled offers, aggregators and heat networks;</w:t>
      </w:r>
    </w:p>
    <w:p w14:paraId="218E6E96" w14:textId="7728ACED" w:rsidR="00881335" w:rsidRDefault="00881335" w:rsidP="00881335">
      <w:pPr>
        <w:pStyle w:val="Odstavecseseznamem"/>
        <w:numPr>
          <w:ilvl w:val="0"/>
          <w:numId w:val="38"/>
        </w:numPr>
        <w:autoSpaceDE w:val="0"/>
        <w:autoSpaceDN w:val="0"/>
        <w:adjustRightInd w:val="0"/>
        <w:spacing w:after="120" w:line="276" w:lineRule="auto"/>
        <w:jc w:val="both"/>
      </w:pPr>
      <w:r>
        <w:t>Appropriate limits for consumers’ financial liability should be set to offset the risk that the household does not perform as expected within a demand-side flexibility scheme (</w:t>
      </w:r>
      <w:r w:rsidR="00723590">
        <w:t>e.g.</w:t>
      </w:r>
      <w:r>
        <w:t xml:space="preserve"> the underperformance of smart appliances);</w:t>
      </w:r>
    </w:p>
    <w:p w14:paraId="70353918" w14:textId="139DBDD2" w:rsidR="00881335" w:rsidRDefault="00881335" w:rsidP="00881335">
      <w:pPr>
        <w:pStyle w:val="Odstavecseseznamem"/>
        <w:numPr>
          <w:ilvl w:val="0"/>
          <w:numId w:val="38"/>
        </w:numPr>
        <w:autoSpaceDE w:val="0"/>
        <w:autoSpaceDN w:val="0"/>
        <w:adjustRightInd w:val="0"/>
        <w:spacing w:after="120" w:line="276" w:lineRule="auto"/>
        <w:jc w:val="both"/>
      </w:pPr>
      <w:r>
        <w:t>Member States should ensure that appliance performance is capable of supporting dynamic price contracts offered to consumers, and that the smart function can be switched off.  Consumers should have the choice whether their appliances are smart or not;</w:t>
      </w:r>
      <w:r w:rsidR="00FF1DF0">
        <w:t xml:space="preserve"> (including </w:t>
      </w:r>
      <w:r w:rsidR="002F0700">
        <w:t>energy meters)</w:t>
      </w:r>
    </w:p>
    <w:p w14:paraId="44DC4E4C" w14:textId="118C981E" w:rsidR="00881335" w:rsidRDefault="00881335" w:rsidP="00881335">
      <w:pPr>
        <w:pStyle w:val="Odstavecseseznamem"/>
        <w:numPr>
          <w:ilvl w:val="0"/>
          <w:numId w:val="38"/>
        </w:numPr>
        <w:autoSpaceDE w:val="0"/>
        <w:autoSpaceDN w:val="0"/>
        <w:adjustRightInd w:val="0"/>
        <w:spacing w:after="120" w:line="276" w:lineRule="auto"/>
        <w:jc w:val="both"/>
      </w:pPr>
      <w:r>
        <w:t>The development and application of EU network codes should be tailored to the needs and behaviors of residential consumers where appropriate;</w:t>
      </w:r>
      <w:r w:rsidR="002F0700">
        <w:t xml:space="preserve"> </w:t>
      </w:r>
      <w:r w:rsidR="00D4515F">
        <w:t xml:space="preserve">it </w:t>
      </w:r>
      <w:r w:rsidR="007401E4">
        <w:t>must</w:t>
      </w:r>
      <w:r w:rsidR="00D4515F">
        <w:t xml:space="preserve"> be ensured that the procedure of EU network codes is more transparent </w:t>
      </w:r>
      <w:r w:rsidR="007401E4">
        <w:t>and competent</w:t>
      </w:r>
      <w:r w:rsidR="007401E4">
        <w:rPr>
          <w:lang w:val="en"/>
        </w:rPr>
        <w:t xml:space="preserve"> administrative authorities have sufficient expertise to issue network codes and ultimately exercise control.</w:t>
      </w:r>
    </w:p>
    <w:p w14:paraId="657F01A4" w14:textId="0300AC11" w:rsidR="00A757B5" w:rsidRDefault="00881335" w:rsidP="00723590">
      <w:pPr>
        <w:pStyle w:val="Odstavecseseznamem"/>
        <w:numPr>
          <w:ilvl w:val="0"/>
          <w:numId w:val="38"/>
        </w:numPr>
        <w:autoSpaceDE w:val="0"/>
        <w:autoSpaceDN w:val="0"/>
        <w:adjustRightInd w:val="0"/>
        <w:spacing w:after="120" w:line="276" w:lineRule="auto"/>
        <w:jc w:val="both"/>
      </w:pPr>
      <w:r>
        <w:t>The standardization process – supported by the EU product design policies – should ensure the integration and interoperability of home technologies.</w:t>
      </w:r>
    </w:p>
    <w:p w14:paraId="54FEEF85" w14:textId="77777777" w:rsidR="009C7D01" w:rsidRDefault="009C7D01" w:rsidP="00542C5B">
      <w:pPr>
        <w:pStyle w:val="Odstavecseseznamem"/>
        <w:autoSpaceDE w:val="0"/>
        <w:autoSpaceDN w:val="0"/>
        <w:adjustRightInd w:val="0"/>
        <w:spacing w:after="120" w:line="276" w:lineRule="auto"/>
        <w:jc w:val="both"/>
      </w:pPr>
    </w:p>
    <w:p w14:paraId="1DFF6055" w14:textId="3B7DF284" w:rsidR="001072FA" w:rsidRDefault="001072FA" w:rsidP="001072FA">
      <w:pPr>
        <w:autoSpaceDE w:val="0"/>
        <w:autoSpaceDN w:val="0"/>
        <w:adjustRightInd w:val="0"/>
        <w:spacing w:after="120" w:line="276" w:lineRule="auto"/>
        <w:jc w:val="both"/>
        <w:rPr>
          <w:b/>
        </w:rPr>
      </w:pPr>
      <w:r>
        <w:t xml:space="preserve">C. </w:t>
      </w:r>
      <w:r w:rsidR="00B46C5F" w:rsidRPr="00B46C5F">
        <w:rPr>
          <w:b/>
        </w:rPr>
        <w:t>Acknowledges</w:t>
      </w:r>
      <w:r w:rsidRPr="00005B86">
        <w:rPr>
          <w:b/>
        </w:rPr>
        <w:t xml:space="preserve"> the</w:t>
      </w:r>
      <w:r w:rsidR="008406B9">
        <w:rPr>
          <w:b/>
        </w:rPr>
        <w:t xml:space="preserve"> extra help required by</w:t>
      </w:r>
      <w:r w:rsidRPr="00005B86">
        <w:rPr>
          <w:b/>
        </w:rPr>
        <w:t xml:space="preserve"> vulnerable </w:t>
      </w:r>
      <w:r w:rsidR="008406B9">
        <w:rPr>
          <w:b/>
        </w:rPr>
        <w:t xml:space="preserve">and energy poor </w:t>
      </w:r>
      <w:r w:rsidRPr="00005B86">
        <w:rPr>
          <w:b/>
        </w:rPr>
        <w:t>consumers and mandates action</w:t>
      </w:r>
      <w:r w:rsidR="00B46C5F">
        <w:rPr>
          <w:b/>
        </w:rPr>
        <w:t xml:space="preserve"> when necessary</w:t>
      </w:r>
      <w:r w:rsidR="00D139CC">
        <w:rPr>
          <w:rStyle w:val="Znakapoznpodarou"/>
          <w:b/>
        </w:rPr>
        <w:footnoteReference w:id="1"/>
      </w:r>
      <w:r>
        <w:rPr>
          <w:b/>
        </w:rPr>
        <w:t>;</w:t>
      </w:r>
    </w:p>
    <w:p w14:paraId="059BE612" w14:textId="77777777" w:rsidR="00261BA2" w:rsidRDefault="00261BA2" w:rsidP="00261BA2">
      <w:pPr>
        <w:pStyle w:val="Odstavecseseznamem"/>
        <w:numPr>
          <w:ilvl w:val="0"/>
          <w:numId w:val="40"/>
        </w:numPr>
        <w:autoSpaceDE w:val="0"/>
        <w:autoSpaceDN w:val="0"/>
        <w:adjustRightInd w:val="0"/>
        <w:spacing w:after="120" w:line="276" w:lineRule="auto"/>
        <w:jc w:val="both"/>
      </w:pPr>
      <w:r>
        <w:t xml:space="preserve">Member States should ensure that the social aims of the Energy Efficiency Obligation schemes and other energy efficiency measures are integrated into wider national </w:t>
      </w:r>
      <w:proofErr w:type="spellStart"/>
      <w:r>
        <w:t>programme</w:t>
      </w:r>
      <w:proofErr w:type="spellEnd"/>
      <w:r>
        <w:t xml:space="preserve"> to address (fuel) poverty;</w:t>
      </w:r>
    </w:p>
    <w:p w14:paraId="48D606E6" w14:textId="3EA44389" w:rsidR="00261BA2" w:rsidRDefault="00261BA2" w:rsidP="00261BA2">
      <w:pPr>
        <w:pStyle w:val="Odstavecseseznamem"/>
        <w:numPr>
          <w:ilvl w:val="0"/>
          <w:numId w:val="40"/>
        </w:numPr>
        <w:autoSpaceDE w:val="0"/>
        <w:autoSpaceDN w:val="0"/>
        <w:adjustRightInd w:val="0"/>
        <w:spacing w:after="120" w:line="276" w:lineRule="auto"/>
        <w:jc w:val="both"/>
      </w:pPr>
      <w:r>
        <w:lastRenderedPageBreak/>
        <w:t xml:space="preserve">Member States should ensure that </w:t>
      </w:r>
      <w:r w:rsidR="00935A61">
        <w:t xml:space="preserve">independent, not-for-profit </w:t>
      </w:r>
      <w:r>
        <w:t>advice and support is provided to all consumers (including those in vulnerable situation) so that they can benefit from smart meters;</w:t>
      </w:r>
    </w:p>
    <w:p w14:paraId="42253E21" w14:textId="69DA7410" w:rsidR="0085001D" w:rsidRPr="00A05683" w:rsidRDefault="00261BA2" w:rsidP="0085001D">
      <w:pPr>
        <w:pStyle w:val="Odstavecseseznamem"/>
        <w:numPr>
          <w:ilvl w:val="0"/>
          <w:numId w:val="40"/>
        </w:numPr>
        <w:autoSpaceDE w:val="0"/>
        <w:autoSpaceDN w:val="0"/>
        <w:adjustRightInd w:val="0"/>
        <w:spacing w:after="120" w:line="276" w:lineRule="auto"/>
        <w:jc w:val="both"/>
      </w:pPr>
      <w:r>
        <w:t xml:space="preserve">Member States freedom to intervene in the retail market should include action against the discrimination of specific consumer groups.  </w:t>
      </w:r>
    </w:p>
    <w:p w14:paraId="1E65ED74" w14:textId="0EA9E7DF" w:rsidR="00A60379" w:rsidRDefault="00261BA2" w:rsidP="0003761E">
      <w:pPr>
        <w:pStyle w:val="Odstavecseseznamem"/>
        <w:numPr>
          <w:ilvl w:val="0"/>
          <w:numId w:val="40"/>
        </w:numPr>
        <w:autoSpaceDE w:val="0"/>
        <w:autoSpaceDN w:val="0"/>
        <w:adjustRightInd w:val="0"/>
        <w:spacing w:after="120" w:line="276" w:lineRule="auto"/>
        <w:jc w:val="both"/>
      </w:pPr>
      <w:r>
        <w:t>The Commission, acting together with Eurostat and the Member States should facilitate the cross-border exchange of energy bill saving initiatives.</w:t>
      </w:r>
    </w:p>
    <w:p w14:paraId="3A97FAE0" w14:textId="77777777" w:rsidR="00293C97" w:rsidRDefault="00293C97" w:rsidP="001072FA">
      <w:pPr>
        <w:autoSpaceDE w:val="0"/>
        <w:autoSpaceDN w:val="0"/>
        <w:adjustRightInd w:val="0"/>
        <w:spacing w:after="120" w:line="276" w:lineRule="auto"/>
        <w:jc w:val="both"/>
      </w:pPr>
    </w:p>
    <w:p w14:paraId="2621BC93" w14:textId="39230E98" w:rsidR="004D08C5" w:rsidRDefault="009917D1" w:rsidP="001072FA">
      <w:pPr>
        <w:autoSpaceDE w:val="0"/>
        <w:autoSpaceDN w:val="0"/>
        <w:adjustRightInd w:val="0"/>
        <w:spacing w:after="120" w:line="276" w:lineRule="auto"/>
        <w:jc w:val="both"/>
      </w:pPr>
      <w:r>
        <w:t xml:space="preserve">D. </w:t>
      </w:r>
      <w:r w:rsidR="00071B6D" w:rsidRPr="00005B86">
        <w:rPr>
          <w:b/>
        </w:rPr>
        <w:t>Ensures consumers e</w:t>
      </w:r>
      <w:r w:rsidRPr="00005B86">
        <w:rPr>
          <w:b/>
        </w:rPr>
        <w:t xml:space="preserve">njoy </w:t>
      </w:r>
      <w:r w:rsidR="00071B6D">
        <w:rPr>
          <w:b/>
        </w:rPr>
        <w:t xml:space="preserve">the </w:t>
      </w:r>
      <w:r w:rsidRPr="00005B86">
        <w:rPr>
          <w:b/>
        </w:rPr>
        <w:t xml:space="preserve">benefits </w:t>
      </w:r>
      <w:r w:rsidR="00071B6D">
        <w:rPr>
          <w:b/>
        </w:rPr>
        <w:t>of energy efficiency</w:t>
      </w:r>
      <w:r>
        <w:t>. To achieve this:</w:t>
      </w:r>
    </w:p>
    <w:p w14:paraId="465B6A58" w14:textId="4F8128C9" w:rsidR="009917D1" w:rsidRDefault="009917D1" w:rsidP="00005B86">
      <w:pPr>
        <w:pStyle w:val="Odstavecseseznamem"/>
        <w:numPr>
          <w:ilvl w:val="0"/>
          <w:numId w:val="39"/>
        </w:numPr>
        <w:autoSpaceDE w:val="0"/>
        <w:autoSpaceDN w:val="0"/>
        <w:adjustRightInd w:val="0"/>
        <w:spacing w:after="120" w:line="276" w:lineRule="auto"/>
        <w:jc w:val="both"/>
      </w:pPr>
      <w:r>
        <w:t xml:space="preserve">Transport </w:t>
      </w:r>
      <w:r w:rsidR="009933F1">
        <w:t>shall</w:t>
      </w:r>
      <w:r>
        <w:t xml:space="preserve"> be included in the energy savings obligations</w:t>
      </w:r>
      <w:r w:rsidR="00406876">
        <w:t>;</w:t>
      </w:r>
    </w:p>
    <w:p w14:paraId="68281732" w14:textId="77777777" w:rsidR="00787A98" w:rsidRDefault="00787A98" w:rsidP="00787A98">
      <w:pPr>
        <w:pStyle w:val="Odstavecseseznamem"/>
        <w:numPr>
          <w:ilvl w:val="0"/>
          <w:numId w:val="39"/>
        </w:numPr>
        <w:autoSpaceDE w:val="0"/>
        <w:autoSpaceDN w:val="0"/>
        <w:adjustRightInd w:val="0"/>
        <w:spacing w:after="120" w:line="276" w:lineRule="auto"/>
        <w:jc w:val="both"/>
      </w:pPr>
      <w:r>
        <w:t>Consumers should have free access to the technical data that underpin their energy performance certificates and to authorize its provision to third party. This would facilitate consumer engagement in major renovations;</w:t>
      </w:r>
    </w:p>
    <w:p w14:paraId="355AADF9" w14:textId="54D04348" w:rsidR="009917D1" w:rsidRDefault="00B45BA7" w:rsidP="00005B86">
      <w:pPr>
        <w:pStyle w:val="Odstavecseseznamem"/>
        <w:numPr>
          <w:ilvl w:val="0"/>
          <w:numId w:val="39"/>
        </w:numPr>
        <w:autoSpaceDE w:val="0"/>
        <w:autoSpaceDN w:val="0"/>
        <w:adjustRightInd w:val="0"/>
        <w:spacing w:after="120" w:line="276" w:lineRule="auto"/>
        <w:jc w:val="both"/>
      </w:pPr>
      <w:r>
        <w:t xml:space="preserve">When designing their energy efficiency policies, </w:t>
      </w:r>
      <w:r w:rsidR="009917D1">
        <w:t xml:space="preserve">Member </w:t>
      </w:r>
      <w:r w:rsidR="009933F1">
        <w:t>shall</w:t>
      </w:r>
      <w:r w:rsidR="009917D1">
        <w:t xml:space="preserve"> prioritize</w:t>
      </w:r>
      <w:r w:rsidR="00787A98">
        <w:t xml:space="preserve"> energy efficiency measures for</w:t>
      </w:r>
      <w:r w:rsidR="009917D1">
        <w:t xml:space="preserve"> energy poor</w:t>
      </w:r>
      <w:r w:rsidR="00487EC4">
        <w:t xml:space="preserve"> </w:t>
      </w:r>
      <w:r w:rsidR="00787A98">
        <w:t>households</w:t>
      </w:r>
      <w:r w:rsidR="009917D1">
        <w:t>;</w:t>
      </w:r>
    </w:p>
    <w:p w14:paraId="2E6A170A" w14:textId="5F2E939E" w:rsidR="009917D1" w:rsidRDefault="009917D1" w:rsidP="00005B86">
      <w:pPr>
        <w:pStyle w:val="Odstavecseseznamem"/>
        <w:numPr>
          <w:ilvl w:val="0"/>
          <w:numId w:val="39"/>
        </w:numPr>
        <w:autoSpaceDE w:val="0"/>
        <w:autoSpaceDN w:val="0"/>
        <w:adjustRightInd w:val="0"/>
        <w:spacing w:after="120" w:line="276" w:lineRule="auto"/>
        <w:jc w:val="both"/>
      </w:pPr>
      <w:r>
        <w:t xml:space="preserve">The cost-effectiveness of energy efficiency measures for consumers </w:t>
      </w:r>
      <w:r w:rsidR="009933F1">
        <w:t>shall</w:t>
      </w:r>
      <w:r>
        <w:t xml:space="preserve"> be closely monitored;</w:t>
      </w:r>
    </w:p>
    <w:p w14:paraId="000AEFDC" w14:textId="6907FDF0" w:rsidR="009917D1" w:rsidRPr="008870E2" w:rsidRDefault="009917D1" w:rsidP="00005B86">
      <w:pPr>
        <w:pStyle w:val="Odstavecseseznamem"/>
        <w:numPr>
          <w:ilvl w:val="0"/>
          <w:numId w:val="39"/>
        </w:numPr>
        <w:autoSpaceDE w:val="0"/>
        <w:autoSpaceDN w:val="0"/>
        <w:adjustRightInd w:val="0"/>
        <w:spacing w:after="120" w:line="276" w:lineRule="auto"/>
        <w:jc w:val="both"/>
        <w:rPr>
          <w:rStyle w:val="Zvraznn"/>
          <w:i w:val="0"/>
          <w:iCs w:val="0"/>
        </w:rPr>
      </w:pPr>
      <w:r>
        <w:rPr>
          <w:rStyle w:val="Zvraznn"/>
          <w:i w:val="0"/>
        </w:rPr>
        <w:t xml:space="preserve">The </w:t>
      </w:r>
      <w:r w:rsidR="00787A98">
        <w:rPr>
          <w:rStyle w:val="Zvraznn"/>
          <w:i w:val="0"/>
        </w:rPr>
        <w:t xml:space="preserve">clean energy </w:t>
      </w:r>
      <w:r>
        <w:rPr>
          <w:rStyle w:val="Zvraznn"/>
          <w:i w:val="0"/>
        </w:rPr>
        <w:t xml:space="preserve">package </w:t>
      </w:r>
      <w:r w:rsidR="009933F1">
        <w:rPr>
          <w:rStyle w:val="Zvraznn"/>
          <w:i w:val="0"/>
        </w:rPr>
        <w:t>shall</w:t>
      </w:r>
      <w:r>
        <w:rPr>
          <w:rStyle w:val="Zvraznn"/>
          <w:i w:val="0"/>
        </w:rPr>
        <w:t xml:space="preserve"> link obligations on m</w:t>
      </w:r>
      <w:r w:rsidRPr="00654ADB">
        <w:rPr>
          <w:rStyle w:val="Zvraznn"/>
          <w:i w:val="0"/>
        </w:rPr>
        <w:t>etering and billing for heating, cooling and hot water</w:t>
      </w:r>
      <w:r>
        <w:rPr>
          <w:rStyle w:val="Zvraznn"/>
          <w:i w:val="0"/>
        </w:rPr>
        <w:t xml:space="preserve"> to delivering tangible benefits to consumers;</w:t>
      </w:r>
      <w:r w:rsidR="00AD2AE2">
        <w:rPr>
          <w:rStyle w:val="Zvraznn"/>
          <w:i w:val="0"/>
        </w:rPr>
        <w:t xml:space="preserve"> </w:t>
      </w:r>
    </w:p>
    <w:p w14:paraId="72A5C111" w14:textId="48B01C1A" w:rsidR="008870E2" w:rsidRPr="009917D1" w:rsidRDefault="008870E2" w:rsidP="00005B86">
      <w:pPr>
        <w:pStyle w:val="Odstavecseseznamem"/>
        <w:numPr>
          <w:ilvl w:val="0"/>
          <w:numId w:val="39"/>
        </w:numPr>
        <w:autoSpaceDE w:val="0"/>
        <w:autoSpaceDN w:val="0"/>
        <w:adjustRightInd w:val="0"/>
        <w:spacing w:after="120" w:line="276" w:lineRule="auto"/>
        <w:jc w:val="both"/>
        <w:rPr>
          <w:rStyle w:val="Zvraznn"/>
          <w:i w:val="0"/>
          <w:iCs w:val="0"/>
        </w:rPr>
      </w:pPr>
      <w:r>
        <w:t>Introduction of i</w:t>
      </w:r>
      <w:r w:rsidRPr="00926FAC">
        <w:t xml:space="preserve">ndividual </w:t>
      </w:r>
      <w:r>
        <w:t>(</w:t>
      </w:r>
      <w:r w:rsidRPr="00926FAC">
        <w:t>smart</w:t>
      </w:r>
      <w:r>
        <w:t>)</w:t>
      </w:r>
      <w:r w:rsidRPr="00926FAC">
        <w:t xml:space="preserve"> meters for measuring heating consumption</w:t>
      </w:r>
      <w:r>
        <w:t xml:space="preserve"> should be optional, considering </w:t>
      </w:r>
      <w:r w:rsidR="00246496">
        <w:t xml:space="preserve">costs and benefits (for ex. in </w:t>
      </w:r>
      <w:r w:rsidR="00246496" w:rsidRPr="00926FAC">
        <w:t xml:space="preserve"> passive houses and low-energy buildings </w:t>
      </w:r>
      <w:r w:rsidRPr="00926FAC">
        <w:t>heating costs may be lower than the cost of metering</w:t>
      </w:r>
      <w:r w:rsidR="00246496">
        <w:t>)</w:t>
      </w:r>
      <w:r>
        <w:t xml:space="preserve"> </w:t>
      </w:r>
    </w:p>
    <w:p w14:paraId="15797F08" w14:textId="32406082" w:rsidR="009917D1" w:rsidRPr="00E71AA2" w:rsidRDefault="009917D1" w:rsidP="00005B86">
      <w:pPr>
        <w:pStyle w:val="Odstavecseseznamem"/>
        <w:numPr>
          <w:ilvl w:val="0"/>
          <w:numId w:val="39"/>
        </w:numPr>
        <w:autoSpaceDE w:val="0"/>
        <w:autoSpaceDN w:val="0"/>
        <w:adjustRightInd w:val="0"/>
        <w:spacing w:after="120" w:line="276" w:lineRule="auto"/>
        <w:jc w:val="both"/>
        <w:rPr>
          <w:rStyle w:val="Zvraznn"/>
          <w:i w:val="0"/>
          <w:iCs w:val="0"/>
        </w:rPr>
      </w:pPr>
      <w:r>
        <w:rPr>
          <w:rStyle w:val="Zvraznn"/>
          <w:i w:val="0"/>
        </w:rPr>
        <w:t xml:space="preserve">The EU </w:t>
      </w:r>
      <w:r w:rsidR="009933F1">
        <w:rPr>
          <w:rStyle w:val="Zvraznn"/>
          <w:i w:val="0"/>
        </w:rPr>
        <w:t>shall</w:t>
      </w:r>
      <w:r>
        <w:rPr>
          <w:rStyle w:val="Zvraznn"/>
          <w:i w:val="0"/>
        </w:rPr>
        <w:t xml:space="preserve"> aim high when it comes to </w:t>
      </w:r>
      <w:proofErr w:type="spellStart"/>
      <w:r w:rsidR="001229FC">
        <w:rPr>
          <w:rStyle w:val="Zvraznn"/>
          <w:i w:val="0"/>
        </w:rPr>
        <w:t>Ecodesign</w:t>
      </w:r>
      <w:proofErr w:type="spellEnd"/>
      <w:r w:rsidR="001229FC">
        <w:rPr>
          <w:rStyle w:val="Zvraznn"/>
          <w:i w:val="0"/>
        </w:rPr>
        <w:t xml:space="preserve"> and Energy Labelling</w:t>
      </w:r>
      <w:r>
        <w:rPr>
          <w:rStyle w:val="Zvraznn"/>
          <w:i w:val="0"/>
        </w:rPr>
        <w:t>.</w:t>
      </w:r>
    </w:p>
    <w:p w14:paraId="39CAB62C" w14:textId="77777777" w:rsidR="00E96840" w:rsidRDefault="00E96840" w:rsidP="00E71AA2">
      <w:pPr>
        <w:autoSpaceDE w:val="0"/>
        <w:autoSpaceDN w:val="0"/>
        <w:adjustRightInd w:val="0"/>
        <w:spacing w:after="120" w:line="276" w:lineRule="auto"/>
        <w:jc w:val="both"/>
      </w:pPr>
    </w:p>
    <w:p w14:paraId="66B7B5A9" w14:textId="77777777" w:rsidR="00E71AA2" w:rsidRDefault="00E71AA2" w:rsidP="00E71AA2">
      <w:pPr>
        <w:autoSpaceDE w:val="0"/>
        <w:autoSpaceDN w:val="0"/>
        <w:adjustRightInd w:val="0"/>
        <w:spacing w:after="120" w:line="276" w:lineRule="auto"/>
        <w:jc w:val="both"/>
      </w:pPr>
      <w:r>
        <w:t xml:space="preserve">E. </w:t>
      </w:r>
      <w:r w:rsidRPr="00005B86">
        <w:rPr>
          <w:b/>
        </w:rPr>
        <w:t xml:space="preserve">Ensures </w:t>
      </w:r>
      <w:r>
        <w:rPr>
          <w:b/>
        </w:rPr>
        <w:t>the low carbon energy transition is affordable for consumers.</w:t>
      </w:r>
      <w:r>
        <w:t xml:space="preserve"> To achieve this:</w:t>
      </w:r>
    </w:p>
    <w:p w14:paraId="30C112CD" w14:textId="77777777" w:rsidR="00E71AA2" w:rsidRDefault="00E71AA2" w:rsidP="00E71AA2">
      <w:pPr>
        <w:pStyle w:val="Odstavecseseznamem"/>
        <w:numPr>
          <w:ilvl w:val="0"/>
          <w:numId w:val="39"/>
        </w:numPr>
        <w:autoSpaceDE w:val="0"/>
        <w:autoSpaceDN w:val="0"/>
        <w:adjustRightInd w:val="0"/>
        <w:spacing w:after="120" w:line="276" w:lineRule="auto"/>
        <w:jc w:val="both"/>
      </w:pPr>
      <w:r>
        <w:t>The structure of the European Transmission System Operator  (TSO) and Distribution System Operator (DSO) bodies stakeholder consultation process should better facilitate contributions from all market players including non-experts, with stronger oversight from ACER;</w:t>
      </w:r>
    </w:p>
    <w:p w14:paraId="79FB065B" w14:textId="77777777" w:rsidR="00E71AA2" w:rsidRDefault="00E71AA2" w:rsidP="00E71AA2">
      <w:pPr>
        <w:pStyle w:val="Odstavecseseznamem"/>
        <w:numPr>
          <w:ilvl w:val="0"/>
          <w:numId w:val="39"/>
        </w:numPr>
        <w:autoSpaceDE w:val="0"/>
        <w:autoSpaceDN w:val="0"/>
        <w:adjustRightInd w:val="0"/>
        <w:spacing w:after="120" w:line="276" w:lineRule="auto"/>
        <w:jc w:val="both"/>
      </w:pPr>
      <w:r>
        <w:t>National Regulatory Authorities should ensure accountability of investments so that they deliver value for money for consumers and that cost recovery is in the fairest manner possible;</w:t>
      </w:r>
    </w:p>
    <w:p w14:paraId="71E27EB3" w14:textId="0B173A38" w:rsidR="00335B3C" w:rsidRDefault="00E71AA2" w:rsidP="00E71AA2">
      <w:pPr>
        <w:pStyle w:val="Odstavecseseznamem"/>
        <w:numPr>
          <w:ilvl w:val="0"/>
          <w:numId w:val="39"/>
        </w:numPr>
        <w:autoSpaceDE w:val="0"/>
        <w:autoSpaceDN w:val="0"/>
        <w:adjustRightInd w:val="0"/>
        <w:spacing w:after="120" w:line="276" w:lineRule="auto"/>
        <w:jc w:val="both"/>
      </w:pPr>
      <w:r>
        <w:t>Principles should be established within the clean energy package to ensure that national frameworks to incentivize DSOs deliver value to consumers.</w:t>
      </w:r>
    </w:p>
    <w:p w14:paraId="37F1A3E4" w14:textId="74CD15D1" w:rsidR="00560A4A" w:rsidRPr="00F473E3" w:rsidRDefault="00405AE3" w:rsidP="00F473E3">
      <w:pPr>
        <w:pStyle w:val="Nadpis1"/>
        <w:spacing w:after="120"/>
        <w:ind w:left="431" w:hanging="431"/>
        <w:rPr>
          <w:i/>
        </w:rPr>
      </w:pPr>
      <w:r w:rsidRPr="00577814">
        <w:t>In</w:t>
      </w:r>
      <w:r w:rsidRPr="007968B8">
        <w:t>troduction</w:t>
      </w:r>
    </w:p>
    <w:p w14:paraId="62931BA2" w14:textId="77777777" w:rsidR="00306C63" w:rsidRDefault="00F20881" w:rsidP="00306C63">
      <w:pPr>
        <w:widowControl w:val="0"/>
        <w:spacing w:after="120" w:line="276" w:lineRule="auto"/>
        <w:ind w:right="-46"/>
        <w:contextualSpacing/>
        <w:jc w:val="both"/>
      </w:pPr>
      <w:r w:rsidRPr="00654ADB">
        <w:rPr>
          <w:rStyle w:val="st"/>
        </w:rPr>
        <w:t xml:space="preserve">On 25 February 2015, the </w:t>
      </w:r>
      <w:r w:rsidRPr="00654ADB">
        <w:t>European Commission launched a Framework Strategy for a Resilient Energy Union with a Forward-Looking Climate Change Policy.</w:t>
      </w:r>
      <w:r w:rsidR="00D20F96">
        <w:rPr>
          <w:rStyle w:val="Znakapoznpodarou"/>
        </w:rPr>
        <w:footnoteReference w:id="2"/>
      </w:r>
      <w:r w:rsidRPr="00654ADB">
        <w:t xml:space="preserve"> </w:t>
      </w:r>
      <w:r w:rsidR="00306C63" w:rsidRPr="00525CE0">
        <w:t>The Energy Union is one of the key priorities of the Juncker Commission as laid down in his political guidelines.</w:t>
      </w:r>
    </w:p>
    <w:p w14:paraId="3DC4EDF8" w14:textId="77777777" w:rsidR="0011718C" w:rsidRPr="00654ADB" w:rsidRDefault="0011718C" w:rsidP="00306C63">
      <w:pPr>
        <w:widowControl w:val="0"/>
        <w:spacing w:after="120" w:line="276" w:lineRule="auto"/>
        <w:ind w:right="-46"/>
        <w:contextualSpacing/>
        <w:jc w:val="both"/>
        <w:rPr>
          <w:sz w:val="16"/>
          <w:szCs w:val="16"/>
        </w:rPr>
      </w:pPr>
    </w:p>
    <w:p w14:paraId="1930168C" w14:textId="126F076E" w:rsidR="00306C63" w:rsidRDefault="00306C63" w:rsidP="00654ADB">
      <w:pPr>
        <w:pBdr>
          <w:top w:val="single" w:sz="6" w:space="1" w:color="1F497D" w:themeColor="text2"/>
          <w:left w:val="single" w:sz="6" w:space="4" w:color="1F497D" w:themeColor="text2"/>
          <w:bottom w:val="single" w:sz="6" w:space="1" w:color="1F497D" w:themeColor="text2"/>
          <w:right w:val="single" w:sz="6" w:space="4" w:color="1F497D" w:themeColor="text2"/>
        </w:pBdr>
        <w:spacing w:after="0" w:line="240" w:lineRule="auto"/>
        <w:jc w:val="center"/>
        <w:rPr>
          <w:rFonts w:eastAsia="Times New Roman" w:cs="Arial"/>
          <w:i/>
          <w:lang w:val="en-GB" w:eastAsia="en-GB"/>
        </w:rPr>
      </w:pPr>
      <w:r w:rsidRPr="00654ADB">
        <w:rPr>
          <w:rFonts w:eastAsia="Times New Roman" w:cs="Arial"/>
          <w:i/>
          <w:lang w:val="en-GB" w:eastAsia="en-GB"/>
        </w:rPr>
        <w:t>‘Our vision is of an Energy Union with citizens at its core, where citizens take ownership of the energy transition, benefit from new technologies to reduce their bills, participate actively in the market, and where vulnerable consumers are protected.’</w:t>
      </w:r>
    </w:p>
    <w:p w14:paraId="71B99A8B" w14:textId="77777777" w:rsidR="00306C63" w:rsidRPr="00654ADB" w:rsidRDefault="00306C63" w:rsidP="00654ADB">
      <w:pPr>
        <w:pBdr>
          <w:top w:val="single" w:sz="6" w:space="1" w:color="1F497D" w:themeColor="text2"/>
          <w:left w:val="single" w:sz="6" w:space="4" w:color="1F497D" w:themeColor="text2"/>
          <w:bottom w:val="single" w:sz="6" w:space="1" w:color="1F497D" w:themeColor="text2"/>
          <w:right w:val="single" w:sz="6" w:space="4" w:color="1F497D" w:themeColor="text2"/>
        </w:pBdr>
        <w:spacing w:after="0" w:line="240" w:lineRule="auto"/>
        <w:jc w:val="center"/>
        <w:rPr>
          <w:rFonts w:eastAsia="Times New Roman" w:cs="Arial"/>
          <w:i/>
          <w:sz w:val="10"/>
          <w:szCs w:val="10"/>
          <w:lang w:val="en-GB" w:eastAsia="en-GB"/>
        </w:rPr>
      </w:pPr>
    </w:p>
    <w:p w14:paraId="21EE49D3" w14:textId="117E851A" w:rsidR="00306C63" w:rsidRPr="00654ADB" w:rsidRDefault="00306C63" w:rsidP="00654ADB">
      <w:pPr>
        <w:pBdr>
          <w:top w:val="single" w:sz="6" w:space="1" w:color="1F497D" w:themeColor="text2"/>
          <w:left w:val="single" w:sz="6" w:space="4" w:color="1F497D" w:themeColor="text2"/>
          <w:bottom w:val="single" w:sz="6" w:space="1" w:color="1F497D" w:themeColor="text2"/>
          <w:right w:val="single" w:sz="6" w:space="4" w:color="1F497D" w:themeColor="text2"/>
        </w:pBdr>
        <w:spacing w:after="0" w:line="240" w:lineRule="auto"/>
        <w:jc w:val="center"/>
        <w:rPr>
          <w:rFonts w:eastAsia="Times New Roman" w:cs="Arial"/>
          <w:sz w:val="10"/>
          <w:szCs w:val="10"/>
          <w:lang w:val="en-GB" w:eastAsia="en-GB"/>
        </w:rPr>
      </w:pPr>
      <w:r w:rsidRPr="00654ADB">
        <w:rPr>
          <w:rFonts w:eastAsia="Times New Roman" w:cs="Arial"/>
          <w:i/>
          <w:lang w:val="en-GB" w:eastAsia="en-GB"/>
        </w:rPr>
        <w:t>European Commission’s Energy Union Package, February 2015</w:t>
      </w:r>
    </w:p>
    <w:p w14:paraId="3E494286" w14:textId="4A196514" w:rsidR="00D20F96" w:rsidRPr="009C09A4" w:rsidRDefault="00F85402" w:rsidP="00654ADB">
      <w:pPr>
        <w:spacing w:before="360" w:after="120" w:line="276" w:lineRule="auto"/>
        <w:jc w:val="both"/>
      </w:pPr>
      <w:r w:rsidRPr="009C09A4">
        <w:t>On 30 November</w:t>
      </w:r>
      <w:r w:rsidR="00796151">
        <w:t xml:space="preserve"> 2016</w:t>
      </w:r>
      <w:r w:rsidRPr="009C09A4">
        <w:t xml:space="preserve">, the European Commission launched the </w:t>
      </w:r>
      <w:r w:rsidR="00306C63">
        <w:t>‘</w:t>
      </w:r>
      <w:r w:rsidRPr="009C09A4">
        <w:t>Clean Energy for All Europeans</w:t>
      </w:r>
      <w:r w:rsidR="00306C63">
        <w:t>’</w:t>
      </w:r>
      <w:r w:rsidRPr="009C09A4">
        <w:t xml:space="preserve"> package</w:t>
      </w:r>
      <w:r w:rsidR="0072421B" w:rsidRPr="009C09A4">
        <w:t xml:space="preserve">. </w:t>
      </w:r>
      <w:r w:rsidR="009C09A4" w:rsidRPr="00654ADB">
        <w:rPr>
          <w:lang w:eastAsia="en-GB"/>
        </w:rPr>
        <w:t xml:space="preserve">This package is likely to be the largest overhaul of EU energy policy for the next </w:t>
      </w:r>
      <w:r w:rsidR="00A4031C">
        <w:t>ten years and beyond. I</w:t>
      </w:r>
      <w:r w:rsidR="009C09A4" w:rsidRPr="00654ADB">
        <w:t>ts</w:t>
      </w:r>
      <w:r w:rsidR="0072421B" w:rsidRPr="009C09A4">
        <w:t xml:space="preserve"> three </w:t>
      </w:r>
      <w:r w:rsidR="009C09A4" w:rsidRPr="009C09A4">
        <w:t xml:space="preserve">main </w:t>
      </w:r>
      <w:r w:rsidR="0072421B" w:rsidRPr="009C09A4">
        <w:t>pillars are:</w:t>
      </w:r>
      <w:r w:rsidR="00A57B7C" w:rsidRPr="009C09A4">
        <w:t xml:space="preserve"> putting energy efficiency first, making</w:t>
      </w:r>
      <w:r w:rsidR="00ED5846" w:rsidRPr="009C09A4">
        <w:t xml:space="preserve"> the EU</w:t>
      </w:r>
      <w:r w:rsidR="00A57B7C" w:rsidRPr="009C09A4">
        <w:t xml:space="preserve"> a</w:t>
      </w:r>
      <w:r w:rsidR="00ED5846" w:rsidRPr="009C09A4">
        <w:t xml:space="preserve"> world leader in renewables and providing consumers with a fair deal. </w:t>
      </w:r>
    </w:p>
    <w:p w14:paraId="1B89DD22" w14:textId="6968B727" w:rsidR="00D20F96" w:rsidRPr="009C09A4" w:rsidRDefault="00E86462" w:rsidP="00654ADB">
      <w:pPr>
        <w:spacing w:after="120" w:line="276" w:lineRule="auto"/>
        <w:jc w:val="both"/>
      </w:pPr>
      <w:r w:rsidRPr="009C09A4">
        <w:t>This ECCG opinion contains a general assessment of this package from a</w:t>
      </w:r>
      <w:r w:rsidR="00306C63">
        <w:t xml:space="preserve"> </w:t>
      </w:r>
      <w:r w:rsidRPr="009C09A4">
        <w:t xml:space="preserve">consumer perspective. It does not preclude the ECCG to adopt in the future additional opinions on a specific issue or on basis of complementary information. </w:t>
      </w:r>
    </w:p>
    <w:p w14:paraId="17D1DB49" w14:textId="4EE5062D" w:rsidR="00521887" w:rsidRDefault="00521887" w:rsidP="00521887">
      <w:pPr>
        <w:spacing w:after="120" w:line="276" w:lineRule="auto"/>
        <w:jc w:val="both"/>
      </w:pPr>
      <w:r>
        <w:t xml:space="preserve">Overall, the ECCG welcomes Commission’s </w:t>
      </w:r>
      <w:r w:rsidR="006F05E7">
        <w:t>intention</w:t>
      </w:r>
      <w:r>
        <w:t xml:space="preserve"> to </w:t>
      </w:r>
      <w:r w:rsidR="006F05E7">
        <w:t xml:space="preserve">deliver tangible benefits to consumers through this package. However, several proposals must be further developed in order to deliver a truly </w:t>
      </w:r>
      <w:r>
        <w:t>revamped EU energy policy that addresses long-lasting consumer headaches, is resilient enough to sustain the effects of the decentralization and digi</w:t>
      </w:r>
      <w:r w:rsidR="006F05E7">
        <w:t>talization of the energy system</w:t>
      </w:r>
      <w:r>
        <w:t xml:space="preserve"> and put</w:t>
      </w:r>
      <w:r w:rsidR="006F05E7">
        <w:t>s</w:t>
      </w:r>
      <w:r>
        <w:t xml:space="preserve"> consumers in the driving seat along this process.  </w:t>
      </w:r>
    </w:p>
    <w:p w14:paraId="12F51BA6" w14:textId="2FFD7A6B" w:rsidR="00D20F96" w:rsidRDefault="008753D4" w:rsidP="00654ADB">
      <w:pPr>
        <w:spacing w:after="120" w:line="276" w:lineRule="auto"/>
        <w:jc w:val="both"/>
      </w:pPr>
      <w:r>
        <w:rPr>
          <w:rFonts w:ascii="Calibri" w:eastAsia="Calibri" w:hAnsi="Calibri" w:cs="Calibri"/>
        </w:rPr>
        <w:t xml:space="preserve">New rules having </w:t>
      </w:r>
      <w:r w:rsidR="00DC4066">
        <w:rPr>
          <w:rFonts w:ascii="Calibri" w:eastAsia="Calibri" w:hAnsi="Calibri" w:cs="Calibri"/>
        </w:rPr>
        <w:t xml:space="preserve">direct or indirect impact on consumers </w:t>
      </w:r>
      <w:r w:rsidR="005537DB">
        <w:t>traverse the whole bundle of legislative proposals.</w:t>
      </w:r>
      <w:r w:rsidR="00E2687D">
        <w:t xml:space="preserve"> Therefore, rather than addressing each legislative proposal</w:t>
      </w:r>
      <w:r w:rsidR="00E86462">
        <w:t xml:space="preserve"> separately</w:t>
      </w:r>
      <w:r w:rsidR="00E2687D">
        <w:t xml:space="preserve">, this </w:t>
      </w:r>
      <w:r w:rsidR="00FB5F30">
        <w:t>opinion</w:t>
      </w:r>
      <w:r w:rsidR="00DC4066">
        <w:t xml:space="preserve"> </w:t>
      </w:r>
      <w:r w:rsidR="00E2687D">
        <w:t>is s</w:t>
      </w:r>
      <w:r w:rsidR="00F85402">
        <w:t>tructured</w:t>
      </w:r>
      <w:r w:rsidR="00E2687D">
        <w:t xml:space="preserve"> around </w:t>
      </w:r>
      <w:r w:rsidR="00B34F98">
        <w:t xml:space="preserve">five </w:t>
      </w:r>
      <w:r w:rsidR="00E2687D">
        <w:t>them</w:t>
      </w:r>
      <w:r>
        <w:t>es</w:t>
      </w:r>
      <w:r w:rsidR="00E2687D">
        <w:t xml:space="preserve"> that are </w:t>
      </w:r>
      <w:r w:rsidR="00107805">
        <w:t>of key importance for consumers:</w:t>
      </w:r>
    </w:p>
    <w:p w14:paraId="37F1A3E8" w14:textId="4425D202" w:rsidR="00107805" w:rsidRDefault="00107805" w:rsidP="00654ADB">
      <w:pPr>
        <w:spacing w:after="120" w:line="276" w:lineRule="auto"/>
        <w:jc w:val="both"/>
      </w:pPr>
      <w:r>
        <w:t>1)</w:t>
      </w:r>
      <w:r w:rsidR="00336C0B">
        <w:t xml:space="preserve"> </w:t>
      </w:r>
      <w:r w:rsidR="00741763">
        <w:t>F</w:t>
      </w:r>
      <w:r w:rsidR="00336C0B">
        <w:t>ixing the basics</w:t>
      </w:r>
      <w:r w:rsidR="00741763">
        <w:t xml:space="preserve">: Offers, contracts, bills, </w:t>
      </w:r>
      <w:r w:rsidR="008753D4">
        <w:t>c</w:t>
      </w:r>
      <w:r w:rsidR="00741763">
        <w:t xml:space="preserve">omparison </w:t>
      </w:r>
      <w:r w:rsidR="008753D4">
        <w:t>t</w:t>
      </w:r>
      <w:r w:rsidR="00741763">
        <w:t>ools</w:t>
      </w:r>
      <w:r w:rsidR="008753D4">
        <w:t xml:space="preserve"> and s</w:t>
      </w:r>
      <w:r w:rsidR="00741763">
        <w:t>witching</w:t>
      </w:r>
      <w:r w:rsidR="008753D4">
        <w:t>;</w:t>
      </w:r>
    </w:p>
    <w:p w14:paraId="37F1A3E9" w14:textId="755609EA" w:rsidR="00107805" w:rsidRDefault="00107805" w:rsidP="00654ADB">
      <w:pPr>
        <w:spacing w:after="120" w:line="276" w:lineRule="auto"/>
        <w:jc w:val="both"/>
      </w:pPr>
      <w:r>
        <w:t>2)</w:t>
      </w:r>
      <w:r w:rsidR="00336C0B">
        <w:t xml:space="preserve"> Giving </w:t>
      </w:r>
      <w:r w:rsidR="008753D4">
        <w:t xml:space="preserve">all consumers </w:t>
      </w:r>
      <w:r w:rsidR="00336C0B">
        <w:t xml:space="preserve">the option to </w:t>
      </w:r>
      <w:r w:rsidR="008753D4">
        <w:t xml:space="preserve">engage and </w:t>
      </w:r>
      <w:r w:rsidR="00336C0B">
        <w:t>be active in the energy market</w:t>
      </w:r>
      <w:r w:rsidR="008753D4">
        <w:t>;</w:t>
      </w:r>
    </w:p>
    <w:p w14:paraId="37F1A3EA" w14:textId="09FB927B" w:rsidR="00107805" w:rsidRDefault="00107805" w:rsidP="00654ADB">
      <w:pPr>
        <w:spacing w:after="120" w:line="276" w:lineRule="auto"/>
        <w:jc w:val="both"/>
      </w:pPr>
      <w:r>
        <w:t>3)</w:t>
      </w:r>
      <w:r w:rsidR="00336C0B">
        <w:t xml:space="preserve"> </w:t>
      </w:r>
      <w:r w:rsidR="006B5F75">
        <w:t>Providing extra help for vulnerable and fuel poor consumers</w:t>
      </w:r>
      <w:r w:rsidR="008753D4">
        <w:t>;</w:t>
      </w:r>
    </w:p>
    <w:p w14:paraId="6187AD90" w14:textId="66182A00" w:rsidR="00BF3DF8" w:rsidRDefault="00107805" w:rsidP="00654ADB">
      <w:pPr>
        <w:spacing w:after="120" w:line="276" w:lineRule="auto"/>
        <w:jc w:val="both"/>
      </w:pPr>
      <w:r>
        <w:t>4)</w:t>
      </w:r>
      <w:r w:rsidR="00336C0B">
        <w:t xml:space="preserve"> </w:t>
      </w:r>
      <w:r w:rsidR="008753D4">
        <w:t xml:space="preserve">Ensuring </w:t>
      </w:r>
      <w:r w:rsidR="00336C0B">
        <w:t>consumers</w:t>
      </w:r>
      <w:r w:rsidR="008753D4">
        <w:t xml:space="preserve"> can be more energy efficient</w:t>
      </w:r>
      <w:r w:rsidR="00E23E5E">
        <w:t>;</w:t>
      </w:r>
    </w:p>
    <w:p w14:paraId="7298AD92" w14:textId="77777777" w:rsidR="00526DFC" w:rsidRDefault="00526DFC" w:rsidP="00526DFC">
      <w:pPr>
        <w:spacing w:after="120" w:line="276" w:lineRule="auto"/>
        <w:jc w:val="both"/>
      </w:pPr>
      <w:r>
        <w:t>5) Ensuring the low carbon transition is affordable for all consumers.</w:t>
      </w:r>
    </w:p>
    <w:p w14:paraId="37F1A3ED" w14:textId="645C173E" w:rsidR="00107805" w:rsidRPr="00654ADB" w:rsidRDefault="004F5630" w:rsidP="00654ADB">
      <w:pPr>
        <w:pStyle w:val="Nadpis1"/>
        <w:spacing w:after="120" w:line="240" w:lineRule="auto"/>
        <w:ind w:left="431" w:hanging="431"/>
      </w:pPr>
      <w:r>
        <w:t xml:space="preserve">An </w:t>
      </w:r>
      <w:r w:rsidRPr="00BE4767">
        <w:t>inclusiv</w:t>
      </w:r>
      <w:r>
        <w:t xml:space="preserve">e, engaging and beneficial </w:t>
      </w:r>
      <w:r w:rsidR="004028B8">
        <w:t xml:space="preserve">EU </w:t>
      </w:r>
      <w:r w:rsidR="00BC59AF">
        <w:t xml:space="preserve">energy </w:t>
      </w:r>
      <w:r>
        <w:t>policy for all consumers</w:t>
      </w:r>
    </w:p>
    <w:p w14:paraId="37F1A3EE" w14:textId="6851FD10" w:rsidR="00C771EC" w:rsidRDefault="00C771EC" w:rsidP="00654ADB">
      <w:pPr>
        <w:spacing w:line="276" w:lineRule="auto"/>
        <w:jc w:val="both"/>
        <w:rPr>
          <w:lang w:val="en-GB"/>
        </w:rPr>
      </w:pPr>
      <w:r>
        <w:t>Key provisions on consumer protection and empowerment, previously scattered in different legislative texts</w:t>
      </w:r>
      <w:r w:rsidR="008138C7">
        <w:t xml:space="preserve"> such as the Energ</w:t>
      </w:r>
      <w:r w:rsidR="006B18B0">
        <w:t>y Efficiency Directive and the</w:t>
      </w:r>
      <w:r w:rsidR="008138C7">
        <w:t xml:space="preserve"> Electricity Directive</w:t>
      </w:r>
      <w:r>
        <w:t>, are now collected under a single chapter of the proposal for the revision of the Electricity Directive.</w:t>
      </w:r>
      <w:r w:rsidR="00A4031C">
        <w:t xml:space="preserve"> However, issues addressed in this chapter are linked to other legislative proposals such as the proposal for the Renewables Directive, the Electricity Regulation and the Governance Regulation. </w:t>
      </w:r>
      <w:r w:rsidR="00796151">
        <w:t xml:space="preserve">The </w:t>
      </w:r>
      <w:r w:rsidR="00A4031C">
        <w:t xml:space="preserve">ECCG therefore </w:t>
      </w:r>
      <w:r w:rsidR="00BC59AF">
        <w:rPr>
          <w:lang w:val="en-GB"/>
        </w:rPr>
        <w:t>st</w:t>
      </w:r>
      <w:r w:rsidR="00A4031C">
        <w:rPr>
          <w:lang w:val="en-GB"/>
        </w:rPr>
        <w:t>ress the need for consistency while improving these legislative proposals</w:t>
      </w:r>
      <w:r>
        <w:rPr>
          <w:lang w:val="en-GB"/>
        </w:rPr>
        <w:t xml:space="preserve"> </w:t>
      </w:r>
      <w:r w:rsidR="00A4031C">
        <w:rPr>
          <w:lang w:val="en-GB"/>
        </w:rPr>
        <w:t xml:space="preserve">and call on the policy makers to </w:t>
      </w:r>
      <w:r w:rsidR="00BC59AF">
        <w:rPr>
          <w:lang w:val="en-GB"/>
        </w:rPr>
        <w:t>develop a framework that responds to consumers’ needs and is ready to</w:t>
      </w:r>
      <w:r>
        <w:rPr>
          <w:lang w:val="en-GB"/>
        </w:rPr>
        <w:t xml:space="preserve"> withstand the complexity of future energy markets.  </w:t>
      </w:r>
    </w:p>
    <w:p w14:paraId="47C5EBD8" w14:textId="554116CC" w:rsidR="00677E99" w:rsidRPr="00654ADB" w:rsidRDefault="00F659CA" w:rsidP="005460A7">
      <w:pPr>
        <w:pStyle w:val="Nadpis2"/>
        <w:numPr>
          <w:ilvl w:val="0"/>
          <w:numId w:val="0"/>
        </w:numPr>
        <w:spacing w:after="240"/>
        <w:ind w:left="578"/>
      </w:pPr>
      <w:r>
        <w:rPr>
          <w:rStyle w:val="Zvraznn"/>
          <w:i w:val="0"/>
          <w:iCs w:val="0"/>
        </w:rPr>
        <w:lastRenderedPageBreak/>
        <w:t xml:space="preserve">2.1 </w:t>
      </w:r>
      <w:r w:rsidR="004304F2" w:rsidRPr="008753D4">
        <w:rPr>
          <w:rStyle w:val="Zvraznn"/>
          <w:i w:val="0"/>
          <w:iCs w:val="0"/>
        </w:rPr>
        <w:t xml:space="preserve">Fix </w:t>
      </w:r>
      <w:r w:rsidR="004304F2" w:rsidRPr="00451CA7">
        <w:rPr>
          <w:rStyle w:val="Zvraznn"/>
          <w:i w:val="0"/>
          <w:iCs w:val="0"/>
        </w:rPr>
        <w:t>the</w:t>
      </w:r>
      <w:r w:rsidR="004304F2" w:rsidRPr="008753D4">
        <w:rPr>
          <w:rStyle w:val="Zvraznn"/>
          <w:i w:val="0"/>
          <w:iCs w:val="0"/>
        </w:rPr>
        <w:t xml:space="preserve"> </w:t>
      </w:r>
      <w:r w:rsidR="002B1D9B" w:rsidRPr="008753D4">
        <w:rPr>
          <w:rStyle w:val="Zvraznn"/>
          <w:i w:val="0"/>
          <w:iCs w:val="0"/>
        </w:rPr>
        <w:t>basic</w:t>
      </w:r>
      <w:r w:rsidR="00251493" w:rsidRPr="008753D4">
        <w:rPr>
          <w:rStyle w:val="Zvraznn"/>
          <w:i w:val="0"/>
          <w:iCs w:val="0"/>
        </w:rPr>
        <w:t>s</w:t>
      </w:r>
      <w:r w:rsidR="00EE57D8" w:rsidRPr="008753D4">
        <w:rPr>
          <w:rStyle w:val="Zvraznn"/>
          <w:i w:val="0"/>
          <w:iCs w:val="0"/>
        </w:rPr>
        <w:t xml:space="preserve"> </w:t>
      </w:r>
    </w:p>
    <w:p w14:paraId="37F1A3F0" w14:textId="712D92C4" w:rsidR="008D32BF" w:rsidRPr="00654ADB" w:rsidRDefault="00B50DA3" w:rsidP="00654ADB">
      <w:pPr>
        <w:pStyle w:val="Nadpis3"/>
        <w:rPr>
          <w:rStyle w:val="Zvraznn"/>
          <w:b w:val="0"/>
          <w:i w:val="0"/>
          <w:iCs w:val="0"/>
        </w:rPr>
      </w:pPr>
      <w:r>
        <w:rPr>
          <w:rStyle w:val="Zvraznn"/>
          <w:i w:val="0"/>
          <w:iCs w:val="0"/>
        </w:rPr>
        <w:t>Design consumer-friendly o</w:t>
      </w:r>
      <w:r w:rsidR="008D32BF" w:rsidRPr="00654ADB">
        <w:rPr>
          <w:rStyle w:val="Zvraznn"/>
          <w:i w:val="0"/>
          <w:iCs w:val="0"/>
        </w:rPr>
        <w:t>ffers, contracts</w:t>
      </w:r>
      <w:r>
        <w:rPr>
          <w:rStyle w:val="Zvraznn"/>
          <w:i w:val="0"/>
          <w:iCs w:val="0"/>
        </w:rPr>
        <w:t xml:space="preserve"> and</w:t>
      </w:r>
      <w:r w:rsidR="008D32BF" w:rsidRPr="00654ADB">
        <w:rPr>
          <w:rStyle w:val="Zvraznn"/>
          <w:i w:val="0"/>
          <w:iCs w:val="0"/>
        </w:rPr>
        <w:t xml:space="preserve"> bills</w:t>
      </w:r>
      <w:r>
        <w:rPr>
          <w:rStyle w:val="Zvraznn"/>
          <w:i w:val="0"/>
          <w:iCs w:val="0"/>
        </w:rPr>
        <w:t xml:space="preserve"> </w:t>
      </w:r>
    </w:p>
    <w:p w14:paraId="37F1A3F1" w14:textId="7C2A02A6" w:rsidR="00A55F69" w:rsidRDefault="00A55F69" w:rsidP="00654ADB">
      <w:pPr>
        <w:spacing w:after="120" w:line="276" w:lineRule="auto"/>
        <w:jc w:val="both"/>
      </w:pPr>
      <w:r>
        <w:t>While the policy debates at EU level focus on the digitalization and decentralization of the energy sector, still</w:t>
      </w:r>
      <w:r w:rsidR="0039691E">
        <w:t xml:space="preserve"> today</w:t>
      </w:r>
      <w:r>
        <w:t xml:space="preserve"> only</w:t>
      </w:r>
      <w:r w:rsidRPr="00A55F69">
        <w:rPr>
          <w:bCs/>
        </w:rPr>
        <w:t xml:space="preserve"> four in ten consumers agree </w:t>
      </w:r>
      <w:r w:rsidRPr="00A55F69">
        <w:t>that the electricity bills are easy</w:t>
      </w:r>
      <w:r>
        <w:t xml:space="preserve"> </w:t>
      </w:r>
      <w:r w:rsidRPr="00A55F69">
        <w:t>to understand</w:t>
      </w:r>
      <w:r w:rsidR="008773FA">
        <w:t xml:space="preserve">. </w:t>
      </w:r>
      <w:r w:rsidR="001229FC">
        <w:t>The most common problems concern</w:t>
      </w:r>
      <w:r w:rsidRPr="00A55F69">
        <w:t xml:space="preserve"> price calculation, switching information and fuel mix information</w:t>
      </w:r>
      <w:r>
        <w:rPr>
          <w:rStyle w:val="Znakapoznpodarou"/>
        </w:rPr>
        <w:footnoteReference w:id="3"/>
      </w:r>
      <w:r w:rsidRPr="00A55F69">
        <w:t xml:space="preserve">. </w:t>
      </w:r>
      <w:r w:rsidR="0039691E">
        <w:t>Unclear bills are</w:t>
      </w:r>
      <w:r w:rsidR="000E0405">
        <w:t xml:space="preserve"> only one of the hurdles that </w:t>
      </w:r>
      <w:r w:rsidR="009141C2">
        <w:t>c</w:t>
      </w:r>
      <w:r>
        <w:t xml:space="preserve">onsumers </w:t>
      </w:r>
      <w:r w:rsidR="009141C2">
        <w:t xml:space="preserve">stumble upon </w:t>
      </w:r>
      <w:r w:rsidR="000E0405">
        <w:t>when it comes to</w:t>
      </w:r>
      <w:r>
        <w:t xml:space="preserve"> th</w:t>
      </w:r>
      <w:r w:rsidR="0039691E">
        <w:t xml:space="preserve">e </w:t>
      </w:r>
      <w:r>
        <w:t>basic forms of their interactions with the energy markets</w:t>
      </w:r>
      <w:r w:rsidR="008F6621">
        <w:t>. Many still find energy</w:t>
      </w:r>
      <w:r>
        <w:t xml:space="preserve"> offers</w:t>
      </w:r>
      <w:r w:rsidR="008F6621">
        <w:t xml:space="preserve"> and contracts with their energy suppliers hardly comparable and confusing.</w:t>
      </w:r>
      <w:r>
        <w:t xml:space="preserve"> </w:t>
      </w:r>
      <w:r w:rsidR="00E47835">
        <w:t xml:space="preserve">Removing such hurdles will have a direct effect on consumers’ trust towards the </w:t>
      </w:r>
      <w:r w:rsidR="008F6621">
        <w:t xml:space="preserve">main actors in the </w:t>
      </w:r>
      <w:r w:rsidR="00E47835">
        <w:t>energy market</w:t>
      </w:r>
      <w:r w:rsidR="006C4C0A">
        <w:t>, and thus lead to stronger consumer engagement and more dynamic markets.</w:t>
      </w:r>
    </w:p>
    <w:p w14:paraId="75CB0E61" w14:textId="4D44867C" w:rsidR="00796151" w:rsidRDefault="00796151" w:rsidP="00005B86">
      <w:pPr>
        <w:pStyle w:val="Podtitul"/>
      </w:pPr>
      <w:r>
        <w:t>Clear and comparable offers</w:t>
      </w:r>
    </w:p>
    <w:p w14:paraId="37F1A3F2" w14:textId="777C475F" w:rsidR="00C771EC" w:rsidRDefault="000E0405" w:rsidP="00654ADB">
      <w:pPr>
        <w:spacing w:after="120" w:line="276" w:lineRule="auto"/>
        <w:jc w:val="both"/>
      </w:pPr>
      <w:r>
        <w:t>Starting with offers, consumers should be able to get at a glance and in one place the basic characteristics and terms that govern each offer</w:t>
      </w:r>
      <w:r w:rsidR="00310133">
        <w:t xml:space="preserve"> such as main features of the offer, the total price and conditions for terminating the contract</w:t>
      </w:r>
      <w:r>
        <w:t xml:space="preserve">. This will enable them to compare and identify whether the offer matches their needs.  </w:t>
      </w:r>
    </w:p>
    <w:p w14:paraId="36E09E4B" w14:textId="5F5FA2AD" w:rsidR="00755B5C" w:rsidRDefault="00755B5C" w:rsidP="00005B86">
      <w:pPr>
        <w:pStyle w:val="Podtitul"/>
      </w:pPr>
      <w:r>
        <w:t xml:space="preserve">Fair marketing practices </w:t>
      </w:r>
    </w:p>
    <w:p w14:paraId="72F0A854" w14:textId="06A50046" w:rsidR="00755B5C" w:rsidRPr="00755B5C" w:rsidRDefault="00755B5C" w:rsidP="00577AC6">
      <w:bookmarkStart w:id="0" w:name="_GoBack"/>
      <w:r>
        <w:t xml:space="preserve">Consumers are too often exposed to unfair marketing practices by energy companies, especially in the form of aggressive doorstep selling methods. It is crucial that consumer rights in this area are properly enforced. </w:t>
      </w:r>
      <w:proofErr w:type="gramStart"/>
      <w:r>
        <w:t>Where appropriate, regulatory gaps towards these practices should be addressed.</w:t>
      </w:r>
      <w:proofErr w:type="gramEnd"/>
    </w:p>
    <w:bookmarkEnd w:id="0"/>
    <w:p w14:paraId="177E5D9A" w14:textId="1EB8E973" w:rsidR="00F659CA" w:rsidRPr="006720EA" w:rsidRDefault="00F659CA" w:rsidP="00005B86">
      <w:pPr>
        <w:pStyle w:val="Podtitul"/>
        <w:rPr>
          <w:rStyle w:val="Zdraznnjemn"/>
          <w:i/>
          <w:iCs/>
          <w:color w:val="4F81BD" w:themeColor="accent1"/>
        </w:rPr>
      </w:pPr>
      <w:r w:rsidRPr="00F659CA">
        <w:t>T</w:t>
      </w:r>
      <w:r w:rsidR="00796151" w:rsidRPr="00F659CA">
        <w:t>ransparent contracts</w:t>
      </w:r>
    </w:p>
    <w:p w14:paraId="54F7C3FE" w14:textId="77777777" w:rsidR="007D46E6" w:rsidRDefault="002F6A83" w:rsidP="00654ADB">
      <w:pPr>
        <w:spacing w:after="0" w:line="276" w:lineRule="auto"/>
        <w:jc w:val="both"/>
      </w:pPr>
      <w:r w:rsidRPr="002F6A83">
        <w:t>Consumers often encounter difficulties to access and under</w:t>
      </w:r>
      <w:r w:rsidR="00A6348C">
        <w:t>stand the terms and conditions that govern their</w:t>
      </w:r>
      <w:r w:rsidRPr="002F6A83">
        <w:t xml:space="preserve"> energy contracts. This information is often difficult to find, for instance because it is presented in very small font, the language</w:t>
      </w:r>
      <w:r w:rsidR="002156A2">
        <w:t xml:space="preserve"> used is not comprehensible and</w:t>
      </w:r>
      <w:r w:rsidR="00861860">
        <w:t xml:space="preserve"> concise</w:t>
      </w:r>
      <w:r w:rsidR="0055534C">
        <w:t xml:space="preserve"> or consumers need to look for more information on different web sections of their energy supplier</w:t>
      </w:r>
      <w:r w:rsidRPr="002F6A83">
        <w:t>.</w:t>
      </w:r>
      <w:r w:rsidR="00861860">
        <w:t xml:space="preserve"> </w:t>
      </w:r>
      <w:r w:rsidRPr="002F6A83">
        <w:t xml:space="preserve"> </w:t>
      </w:r>
      <w:r w:rsidR="00861860">
        <w:rPr>
          <w:lang w:val="en-GB"/>
        </w:rPr>
        <w:t xml:space="preserve">A simple yet very effective measure that is currently missing from the proposals is providing consumers with </w:t>
      </w:r>
      <w:r w:rsidR="00861860">
        <w:t>a summary of the key terms and conditions in a simple and accessible language</w:t>
      </w:r>
      <w:r w:rsidR="00A6348C" w:rsidRPr="00A6348C">
        <w:t xml:space="preserve"> </w:t>
      </w:r>
      <w:r w:rsidR="00A6348C">
        <w:t>together with their energy contract</w:t>
      </w:r>
      <w:r w:rsidR="00861860">
        <w:t xml:space="preserve">.  </w:t>
      </w:r>
    </w:p>
    <w:p w14:paraId="1F060B41" w14:textId="77777777" w:rsidR="007D5A33" w:rsidRDefault="007D5A33" w:rsidP="00654ADB">
      <w:pPr>
        <w:spacing w:after="0" w:line="276" w:lineRule="auto"/>
        <w:jc w:val="both"/>
      </w:pPr>
    </w:p>
    <w:p w14:paraId="4DE67382" w14:textId="77777777" w:rsidR="007D5A33" w:rsidRPr="007D5A33" w:rsidRDefault="007D5A33" w:rsidP="007D5A33">
      <w:pPr>
        <w:pStyle w:val="Podtitul"/>
      </w:pPr>
      <w:r w:rsidRPr="007D5A33">
        <w:t>Alternative dispute resolution</w:t>
      </w:r>
    </w:p>
    <w:p w14:paraId="1CEA317F" w14:textId="713D5AF9" w:rsidR="007D5A33" w:rsidRDefault="007D5A33" w:rsidP="007D5A33">
      <w:pPr>
        <w:spacing w:after="0" w:line="276" w:lineRule="auto"/>
        <w:jc w:val="both"/>
      </w:pPr>
      <w:r w:rsidRPr="007D5A33">
        <w:t>The Commission proposes the removal of the current special legislation concerning alternative dispute resolution and the inclusion of a mere reference to horizontal legislation. The revised legislation should compel Member States to ensure that consumers have access to an independent body for an inexpensive, prompt and fair out-of-court settlement of disputes arising from their interaction with the energy market.</w:t>
      </w:r>
      <w:r>
        <w:t xml:space="preserve"> </w:t>
      </w:r>
      <w:r w:rsidR="00935A61">
        <w:t xml:space="preserve">The participation of traders in such dispute resolution mechanisms should be mandatory. </w:t>
      </w:r>
    </w:p>
    <w:p w14:paraId="08C621FB" w14:textId="77777777" w:rsidR="00F659CA" w:rsidRDefault="00F659CA" w:rsidP="00654ADB">
      <w:pPr>
        <w:spacing w:after="0" w:line="276" w:lineRule="auto"/>
        <w:jc w:val="both"/>
      </w:pPr>
    </w:p>
    <w:p w14:paraId="482D4B76" w14:textId="064148CB" w:rsidR="004028B8" w:rsidRDefault="004028B8" w:rsidP="00005B86">
      <w:pPr>
        <w:pStyle w:val="Podtitul"/>
      </w:pPr>
      <w:r>
        <w:lastRenderedPageBreak/>
        <w:t>Understandable bills</w:t>
      </w:r>
    </w:p>
    <w:p w14:paraId="1117E37C" w14:textId="5EA080D2" w:rsidR="00862B08" w:rsidRDefault="0055534C" w:rsidP="007C30AC">
      <w:pPr>
        <w:spacing w:before="120" w:after="0" w:line="276" w:lineRule="auto"/>
        <w:jc w:val="both"/>
        <w:rPr>
          <w:lang w:val="en-GB"/>
        </w:rPr>
      </w:pPr>
      <w:r>
        <w:t>When it comes to bills, t</w:t>
      </w:r>
      <w:r w:rsidRPr="005A627C">
        <w:rPr>
          <w:lang w:val="en-GB"/>
        </w:rPr>
        <w:t xml:space="preserve">he </w:t>
      </w:r>
      <w:r>
        <w:rPr>
          <w:lang w:val="en-GB"/>
        </w:rPr>
        <w:t xml:space="preserve">European </w:t>
      </w:r>
      <w:r w:rsidRPr="005A627C">
        <w:rPr>
          <w:lang w:val="en-GB"/>
        </w:rPr>
        <w:t xml:space="preserve">Commission’s proposal on the revised </w:t>
      </w:r>
      <w:r>
        <w:rPr>
          <w:lang w:val="en-GB"/>
        </w:rPr>
        <w:t xml:space="preserve">Electricity Directive introduces </w:t>
      </w:r>
      <w:r w:rsidRPr="005A627C">
        <w:rPr>
          <w:lang w:val="en-GB"/>
        </w:rPr>
        <w:t>minimum requirements about the ele</w:t>
      </w:r>
      <w:r>
        <w:rPr>
          <w:lang w:val="en-GB"/>
        </w:rPr>
        <w:t xml:space="preserve">ments that should be displayed on the bill. This is a step in the right direction but </w:t>
      </w:r>
      <w:r w:rsidRPr="00A41CF6">
        <w:rPr>
          <w:lang w:val="en-GB"/>
        </w:rPr>
        <w:t>particular attention should be paid to the way the final price is displayed and explained to consumers.</w:t>
      </w:r>
      <w:r w:rsidR="007C30AC" w:rsidRPr="00A41CF6">
        <w:rPr>
          <w:lang w:val="en-GB"/>
        </w:rPr>
        <w:t xml:space="preserve"> </w:t>
      </w:r>
      <w:r w:rsidR="004A14FC" w:rsidRPr="00A41CF6">
        <w:rPr>
          <w:lang w:val="en-GB"/>
        </w:rPr>
        <w:t>For instance,</w:t>
      </w:r>
      <w:r w:rsidR="003425CD" w:rsidRPr="00A41CF6">
        <w:rPr>
          <w:lang w:val="en-GB"/>
        </w:rPr>
        <w:t xml:space="preserve"> the bill should not only include clear explanation of different price components but it should also display</w:t>
      </w:r>
      <w:r w:rsidR="004A14FC" w:rsidRPr="00A41CF6">
        <w:rPr>
          <w:lang w:val="en-GB"/>
        </w:rPr>
        <w:t xml:space="preserve"> the gross price of a kWh in order to ensure the comparability on price comparison tools.</w:t>
      </w:r>
    </w:p>
    <w:p w14:paraId="163DF219" w14:textId="1739BC5E" w:rsidR="0064169E" w:rsidRDefault="00B84879" w:rsidP="006D0D66">
      <w:pPr>
        <w:spacing w:before="120" w:after="0" w:line="276" w:lineRule="auto"/>
        <w:jc w:val="both"/>
        <w:rPr>
          <w:lang w:val="en-GB"/>
        </w:rPr>
      </w:pPr>
      <w:r>
        <w:rPr>
          <w:lang w:val="en-GB"/>
        </w:rPr>
        <w:t xml:space="preserve">The package can increase transparency for consumers by ensuring </w:t>
      </w:r>
      <w:r w:rsidR="00F473E3">
        <w:rPr>
          <w:lang w:val="en-GB"/>
        </w:rPr>
        <w:t>that the</w:t>
      </w:r>
      <w:r w:rsidR="00862B08">
        <w:rPr>
          <w:lang w:val="en-GB"/>
        </w:rPr>
        <w:t xml:space="preserve"> bill includes information </w:t>
      </w:r>
      <w:r w:rsidR="001229FC">
        <w:rPr>
          <w:lang w:val="en-GB"/>
        </w:rPr>
        <w:t>on</w:t>
      </w:r>
      <w:r w:rsidR="00862B08">
        <w:rPr>
          <w:lang w:val="en-GB"/>
        </w:rPr>
        <w:t xml:space="preserve"> </w:t>
      </w:r>
      <w:r w:rsidR="007C30AC">
        <w:rPr>
          <w:lang w:val="en-GB"/>
        </w:rPr>
        <w:t>future</w:t>
      </w:r>
      <w:r w:rsidR="007C30AC" w:rsidRPr="007C30AC">
        <w:rPr>
          <w:lang w:val="en-GB"/>
        </w:rPr>
        <w:t xml:space="preserve"> change</w:t>
      </w:r>
      <w:r w:rsidR="007C30AC">
        <w:rPr>
          <w:lang w:val="en-GB"/>
        </w:rPr>
        <w:t xml:space="preserve">s that concern the product, the price or </w:t>
      </w:r>
      <w:r w:rsidR="00862B08">
        <w:rPr>
          <w:lang w:val="en-GB"/>
        </w:rPr>
        <w:t xml:space="preserve">a </w:t>
      </w:r>
      <w:r w:rsidR="007C30AC">
        <w:rPr>
          <w:lang w:val="en-GB"/>
        </w:rPr>
        <w:t>discount</w:t>
      </w:r>
      <w:r w:rsidR="001229FC">
        <w:rPr>
          <w:lang w:val="en-GB"/>
        </w:rPr>
        <w:t xml:space="preserve">. </w:t>
      </w:r>
      <w:r>
        <w:rPr>
          <w:lang w:val="en-GB"/>
        </w:rPr>
        <w:t xml:space="preserve">To stimulate consumer </w:t>
      </w:r>
      <w:r w:rsidR="00862B08">
        <w:rPr>
          <w:lang w:val="en-GB"/>
        </w:rPr>
        <w:t xml:space="preserve">engagement with the market, </w:t>
      </w:r>
      <w:r>
        <w:rPr>
          <w:lang w:val="en-GB"/>
        </w:rPr>
        <w:t>the bill</w:t>
      </w:r>
      <w:r w:rsidR="007C30AC">
        <w:rPr>
          <w:lang w:val="en-GB"/>
        </w:rPr>
        <w:t xml:space="preserve"> should</w:t>
      </w:r>
      <w:r>
        <w:rPr>
          <w:lang w:val="en-GB"/>
        </w:rPr>
        <w:t>,</w:t>
      </w:r>
      <w:r w:rsidR="007C30AC">
        <w:rPr>
          <w:lang w:val="en-GB"/>
        </w:rPr>
        <w:t xml:space="preserve"> </w:t>
      </w:r>
      <w:r w:rsidR="00862B08">
        <w:rPr>
          <w:lang w:val="en-GB"/>
        </w:rPr>
        <w:t>once a year</w:t>
      </w:r>
      <w:r>
        <w:rPr>
          <w:lang w:val="en-GB"/>
        </w:rPr>
        <w:t>, contain information</w:t>
      </w:r>
      <w:r w:rsidR="007C30AC">
        <w:rPr>
          <w:lang w:val="en-GB"/>
        </w:rPr>
        <w:t xml:space="preserve"> about more advantageous tariffs</w:t>
      </w:r>
      <w:r w:rsidR="00862B08">
        <w:rPr>
          <w:lang w:val="en-GB"/>
        </w:rPr>
        <w:t>, based on the consumption pattern</w:t>
      </w:r>
      <w:r w:rsidR="00B071B6">
        <w:rPr>
          <w:lang w:val="en-GB"/>
        </w:rPr>
        <w:t>s</w:t>
      </w:r>
      <w:r w:rsidR="00862B08">
        <w:rPr>
          <w:lang w:val="en-GB"/>
        </w:rPr>
        <w:t xml:space="preserve"> of the previous year</w:t>
      </w:r>
      <w:r w:rsidR="007C30AC">
        <w:rPr>
          <w:lang w:val="en-GB"/>
        </w:rPr>
        <w:t xml:space="preserve">.  </w:t>
      </w:r>
    </w:p>
    <w:p w14:paraId="46F8AEB5" w14:textId="77777777" w:rsidR="006D0D66" w:rsidRPr="00654ADB" w:rsidRDefault="006D0D66" w:rsidP="006D0D66">
      <w:pPr>
        <w:spacing w:before="120" w:after="0" w:line="276" w:lineRule="auto"/>
        <w:jc w:val="both"/>
        <w:rPr>
          <w:lang w:val="en-GB"/>
        </w:rPr>
      </w:pPr>
    </w:p>
    <w:p w14:paraId="3E8FB349" w14:textId="41BD2BB4" w:rsidR="00741763" w:rsidRPr="00654ADB" w:rsidRDefault="00B50DA3" w:rsidP="00654ADB">
      <w:pPr>
        <w:pStyle w:val="Nadpis3"/>
        <w:rPr>
          <w:rStyle w:val="Zvraznn"/>
          <w:i w:val="0"/>
          <w:iCs w:val="0"/>
        </w:rPr>
      </w:pPr>
      <w:r>
        <w:rPr>
          <w:rStyle w:val="Zvraznn"/>
          <w:i w:val="0"/>
          <w:iCs w:val="0"/>
        </w:rPr>
        <w:t>Ensure consumers get a better deal through o</w:t>
      </w:r>
      <w:r w:rsidR="00741763" w:rsidRPr="00654ADB">
        <w:rPr>
          <w:rStyle w:val="Zvraznn"/>
          <w:i w:val="0"/>
          <w:iCs w:val="0"/>
        </w:rPr>
        <w:t xml:space="preserve">nline </w:t>
      </w:r>
      <w:r w:rsidR="0055534C" w:rsidRPr="005D5716">
        <w:rPr>
          <w:rStyle w:val="Zvraznn"/>
          <w:i w:val="0"/>
          <w:iCs w:val="0"/>
        </w:rPr>
        <w:t>c</w:t>
      </w:r>
      <w:r w:rsidR="00741763" w:rsidRPr="00654ADB">
        <w:rPr>
          <w:rStyle w:val="Zvraznn"/>
          <w:i w:val="0"/>
          <w:iCs w:val="0"/>
        </w:rPr>
        <w:t xml:space="preserve">omparison </w:t>
      </w:r>
      <w:r w:rsidR="0055534C" w:rsidRPr="005D5716">
        <w:rPr>
          <w:rStyle w:val="Zvraznn"/>
          <w:i w:val="0"/>
          <w:iCs w:val="0"/>
        </w:rPr>
        <w:t>t</w:t>
      </w:r>
      <w:r w:rsidR="00741763" w:rsidRPr="00654ADB">
        <w:rPr>
          <w:rStyle w:val="Zvraznn"/>
          <w:i w:val="0"/>
          <w:iCs w:val="0"/>
        </w:rPr>
        <w:t>ools</w:t>
      </w:r>
    </w:p>
    <w:p w14:paraId="26E7CD4D" w14:textId="37D1ADD9" w:rsidR="00870D7E" w:rsidRDefault="004028B8" w:rsidP="006D48BC">
      <w:pPr>
        <w:pStyle w:val="Odstavecseseznamem"/>
        <w:spacing w:after="0" w:line="276" w:lineRule="auto"/>
        <w:ind w:left="0"/>
        <w:jc w:val="both"/>
        <w:rPr>
          <w:lang w:val="en-GB"/>
        </w:rPr>
      </w:pPr>
      <w:r>
        <w:t>The ECCG</w:t>
      </w:r>
      <w:r w:rsidR="002156A2">
        <w:rPr>
          <w:lang w:val="en-GB"/>
        </w:rPr>
        <w:t xml:space="preserve"> welcome</w:t>
      </w:r>
      <w:r w:rsidR="00741763">
        <w:rPr>
          <w:lang w:val="en-GB"/>
        </w:rPr>
        <w:t xml:space="preserve"> the </w:t>
      </w:r>
      <w:r w:rsidR="00741763" w:rsidRPr="00837258">
        <w:rPr>
          <w:lang w:val="en-GB"/>
        </w:rPr>
        <w:t>Commission</w:t>
      </w:r>
      <w:r w:rsidR="00741763">
        <w:rPr>
          <w:lang w:val="en-GB"/>
        </w:rPr>
        <w:t>’s</w:t>
      </w:r>
      <w:r w:rsidR="00741763" w:rsidRPr="00837258">
        <w:rPr>
          <w:lang w:val="en-GB"/>
        </w:rPr>
        <w:t xml:space="preserve"> </w:t>
      </w:r>
      <w:r w:rsidR="00741763">
        <w:rPr>
          <w:lang w:val="en-GB"/>
        </w:rPr>
        <w:t xml:space="preserve">proposal </w:t>
      </w:r>
      <w:r w:rsidR="00741763" w:rsidRPr="00837258">
        <w:rPr>
          <w:lang w:val="en-GB"/>
        </w:rPr>
        <w:t xml:space="preserve">to </w:t>
      </w:r>
      <w:r w:rsidR="00741763">
        <w:rPr>
          <w:lang w:val="en-GB"/>
        </w:rPr>
        <w:t>provide consumers with updated, independent and reliable information about the market through improved comparison tools</w:t>
      </w:r>
      <w:r w:rsidR="005D5716">
        <w:rPr>
          <w:lang w:val="en-GB"/>
        </w:rPr>
        <w:t xml:space="preserve"> available online</w:t>
      </w:r>
      <w:r w:rsidR="00741763">
        <w:rPr>
          <w:lang w:val="en-GB"/>
        </w:rPr>
        <w:t xml:space="preserve">. </w:t>
      </w:r>
      <w:r w:rsidR="00356DF0">
        <w:rPr>
          <w:lang w:val="en-GB"/>
        </w:rPr>
        <w:t>In addition to the</w:t>
      </w:r>
      <w:r w:rsidR="004211A5">
        <w:rPr>
          <w:lang w:val="en-GB"/>
        </w:rPr>
        <w:t xml:space="preserve"> list of basic </w:t>
      </w:r>
      <w:r w:rsidR="00356DF0">
        <w:rPr>
          <w:lang w:val="en-GB"/>
        </w:rPr>
        <w:t xml:space="preserve">requirements </w:t>
      </w:r>
      <w:r w:rsidR="004211A5">
        <w:rPr>
          <w:lang w:val="en-GB"/>
        </w:rPr>
        <w:t xml:space="preserve">for </w:t>
      </w:r>
      <w:r w:rsidR="005D5716">
        <w:rPr>
          <w:lang w:val="en-GB"/>
        </w:rPr>
        <w:t>comparison tool</w:t>
      </w:r>
      <w:r w:rsidR="00356DF0">
        <w:rPr>
          <w:lang w:val="en-GB"/>
        </w:rPr>
        <w:t>s, policy makers should ensure that these tools encompass</w:t>
      </w:r>
      <w:r w:rsidR="004211A5">
        <w:rPr>
          <w:lang w:val="en-GB"/>
        </w:rPr>
        <w:t xml:space="preserve"> </w:t>
      </w:r>
      <w:r w:rsidR="00F473E3">
        <w:rPr>
          <w:lang w:val="en-GB"/>
        </w:rPr>
        <w:t>two</w:t>
      </w:r>
      <w:r w:rsidR="004211A5">
        <w:rPr>
          <w:lang w:val="en-GB"/>
        </w:rPr>
        <w:t xml:space="preserve"> new and potentially game-changing product-types</w:t>
      </w:r>
      <w:r w:rsidR="005D5716">
        <w:rPr>
          <w:lang w:val="en-GB"/>
        </w:rPr>
        <w:t xml:space="preserve">, </w:t>
      </w:r>
      <w:r w:rsidR="001229FC">
        <w:rPr>
          <w:lang w:val="en-GB"/>
        </w:rPr>
        <w:t>i.e.</w:t>
      </w:r>
      <w:r w:rsidR="004211A5">
        <w:rPr>
          <w:lang w:val="en-GB"/>
        </w:rPr>
        <w:t xml:space="preserve"> bundled offers and dynamic price offers. Consumers should</w:t>
      </w:r>
      <w:r w:rsidR="005D5716">
        <w:rPr>
          <w:lang w:val="en-GB"/>
        </w:rPr>
        <w:t xml:space="preserve"> be able to </w:t>
      </w:r>
      <w:r w:rsidR="004211A5">
        <w:rPr>
          <w:lang w:val="en-GB"/>
        </w:rPr>
        <w:t>compar</w:t>
      </w:r>
      <w:r w:rsidR="005D5716">
        <w:rPr>
          <w:lang w:val="en-GB"/>
        </w:rPr>
        <w:t>e</w:t>
      </w:r>
      <w:r w:rsidR="004211A5">
        <w:rPr>
          <w:lang w:val="en-GB"/>
        </w:rPr>
        <w:t xml:space="preserve"> such offers which are more complex than traditional </w:t>
      </w:r>
      <w:r w:rsidR="005D5716">
        <w:rPr>
          <w:lang w:val="en-GB"/>
        </w:rPr>
        <w:t>offers</w:t>
      </w:r>
      <w:r w:rsidR="004211A5">
        <w:rPr>
          <w:lang w:val="en-GB"/>
        </w:rPr>
        <w:t xml:space="preserve">. </w:t>
      </w:r>
    </w:p>
    <w:p w14:paraId="020738E0" w14:textId="77777777" w:rsidR="00E85DD2" w:rsidRDefault="00E85DD2" w:rsidP="006D48BC">
      <w:pPr>
        <w:pStyle w:val="Odstavecseseznamem"/>
        <w:spacing w:after="0" w:line="276" w:lineRule="auto"/>
        <w:ind w:left="0"/>
        <w:jc w:val="both"/>
        <w:rPr>
          <w:lang w:val="en-GB"/>
        </w:rPr>
      </w:pPr>
    </w:p>
    <w:p w14:paraId="260728B4" w14:textId="77784235" w:rsidR="0064169E" w:rsidRDefault="004211A5" w:rsidP="00FE1EF2">
      <w:pPr>
        <w:jc w:val="both"/>
      </w:pPr>
      <w:r>
        <w:rPr>
          <w:lang w:val="en-GB"/>
        </w:rPr>
        <w:t>We therefore urge the C</w:t>
      </w:r>
      <w:r w:rsidR="005D5716">
        <w:rPr>
          <w:lang w:val="en-GB"/>
        </w:rPr>
        <w:t>ouncil of European Energy Regulators</w:t>
      </w:r>
      <w:r>
        <w:rPr>
          <w:lang w:val="en-GB"/>
        </w:rPr>
        <w:t xml:space="preserve"> together with the </w:t>
      </w:r>
      <w:r w:rsidR="005D5716">
        <w:rPr>
          <w:lang w:val="en-GB"/>
        </w:rPr>
        <w:t>National Regulatory Authorities</w:t>
      </w:r>
      <w:r>
        <w:rPr>
          <w:lang w:val="en-GB"/>
        </w:rPr>
        <w:t xml:space="preserve"> to develop concepts for how to include the two types of products in comparison </w:t>
      </w:r>
      <w:r w:rsidR="0006210E">
        <w:rPr>
          <w:lang w:val="en-GB"/>
        </w:rPr>
        <w:t>tools and</w:t>
      </w:r>
      <w:r w:rsidR="00FE1EF2">
        <w:rPr>
          <w:lang w:val="en-GB"/>
        </w:rPr>
        <w:t xml:space="preserve"> to ensure that at least one tool in each market can provide a whole of market overview to allow consumers to verify offers</w:t>
      </w:r>
      <w:r>
        <w:rPr>
          <w:lang w:val="en-GB"/>
        </w:rPr>
        <w:t xml:space="preserve">. </w:t>
      </w:r>
      <w:r w:rsidR="00C17F77">
        <w:t xml:space="preserve">Regular comparisons of typical consumer profiles across the EU will be welcome to feed into the policy discussions. This is particularly important in countries with a limited competition. </w:t>
      </w:r>
    </w:p>
    <w:p w14:paraId="4E5594F6" w14:textId="77777777" w:rsidR="00B94BF6" w:rsidRPr="00654ADB" w:rsidRDefault="00B94BF6" w:rsidP="00FE1EF2">
      <w:pPr>
        <w:jc w:val="both"/>
        <w:rPr>
          <w:lang w:val="en-GB"/>
        </w:rPr>
      </w:pPr>
    </w:p>
    <w:p w14:paraId="37F1A3F5" w14:textId="1E66ED5A" w:rsidR="008D32BF" w:rsidRPr="00654ADB" w:rsidRDefault="00B50DA3" w:rsidP="00654ADB">
      <w:pPr>
        <w:pStyle w:val="Nadpis3"/>
        <w:rPr>
          <w:rStyle w:val="Zvraznn"/>
          <w:i w:val="0"/>
          <w:iCs w:val="0"/>
        </w:rPr>
      </w:pPr>
      <w:r>
        <w:rPr>
          <w:rStyle w:val="Zvraznn"/>
          <w:i w:val="0"/>
          <w:iCs w:val="0"/>
        </w:rPr>
        <w:t>Make s</w:t>
      </w:r>
      <w:r w:rsidR="008D32BF" w:rsidRPr="00654ADB">
        <w:rPr>
          <w:rStyle w:val="Zvraznn"/>
          <w:i w:val="0"/>
          <w:iCs w:val="0"/>
        </w:rPr>
        <w:t>witching</w:t>
      </w:r>
      <w:r>
        <w:rPr>
          <w:rStyle w:val="Zvraznn"/>
          <w:i w:val="0"/>
          <w:iCs w:val="0"/>
        </w:rPr>
        <w:t xml:space="preserve"> easier</w:t>
      </w:r>
    </w:p>
    <w:p w14:paraId="3491F00E" w14:textId="2FEA5491" w:rsidR="00CB3DBB" w:rsidRPr="006D48BC" w:rsidRDefault="0045485D" w:rsidP="00654ADB">
      <w:pPr>
        <w:spacing w:after="120" w:line="276" w:lineRule="auto"/>
        <w:jc w:val="both"/>
      </w:pPr>
      <w:r>
        <w:rPr>
          <w:lang w:val="en-GB"/>
        </w:rPr>
        <w:t>While s</w:t>
      </w:r>
      <w:r w:rsidR="00837258" w:rsidRPr="00837258">
        <w:rPr>
          <w:lang w:val="en-GB"/>
        </w:rPr>
        <w:t>witching</w:t>
      </w:r>
      <w:r w:rsidR="00D42182">
        <w:rPr>
          <w:lang w:val="en-GB"/>
        </w:rPr>
        <w:t xml:space="preserve"> energy supplier</w:t>
      </w:r>
      <w:r w:rsidR="00837258" w:rsidRPr="00837258">
        <w:rPr>
          <w:lang w:val="en-GB"/>
        </w:rPr>
        <w:t xml:space="preserve"> is </w:t>
      </w:r>
      <w:r w:rsidR="00514BA7">
        <w:rPr>
          <w:lang w:val="en-GB"/>
        </w:rPr>
        <w:t xml:space="preserve">the heartbeat of </w:t>
      </w:r>
      <w:r w:rsidR="00837258" w:rsidRPr="00837258">
        <w:rPr>
          <w:lang w:val="en-GB"/>
        </w:rPr>
        <w:t>a well-functioning energy market</w:t>
      </w:r>
      <w:r>
        <w:rPr>
          <w:lang w:val="en-GB"/>
        </w:rPr>
        <w:t>, t</w:t>
      </w:r>
      <w:r w:rsidR="00D42182">
        <w:rPr>
          <w:lang w:val="en-GB"/>
        </w:rPr>
        <w:t>he fear of complex</w:t>
      </w:r>
      <w:r>
        <w:rPr>
          <w:lang w:val="en-GB"/>
        </w:rPr>
        <w:t xml:space="preserve"> procedure</w:t>
      </w:r>
      <w:r w:rsidR="004028B8">
        <w:rPr>
          <w:lang w:val="en-GB"/>
        </w:rPr>
        <w:t>s</w:t>
      </w:r>
      <w:r w:rsidR="00D42182">
        <w:rPr>
          <w:lang w:val="en-GB"/>
        </w:rPr>
        <w:t xml:space="preserve"> </w:t>
      </w:r>
      <w:r w:rsidR="0064169E">
        <w:rPr>
          <w:lang w:val="en-GB"/>
        </w:rPr>
        <w:t xml:space="preserve">and different types of switching fees have </w:t>
      </w:r>
      <w:r w:rsidR="00D42182">
        <w:rPr>
          <w:lang w:val="en-GB"/>
        </w:rPr>
        <w:t xml:space="preserve">kept switching rates in the electricity market to as few as </w:t>
      </w:r>
      <w:r w:rsidR="00837258" w:rsidRPr="00837258">
        <w:rPr>
          <w:lang w:val="en-GB"/>
        </w:rPr>
        <w:t xml:space="preserve">10% of </w:t>
      </w:r>
      <w:r w:rsidR="00D42182">
        <w:rPr>
          <w:lang w:val="en-GB"/>
        </w:rPr>
        <w:t>consumers</w:t>
      </w:r>
      <w:r w:rsidR="00837258" w:rsidRPr="00837258">
        <w:rPr>
          <w:lang w:val="en-GB"/>
        </w:rPr>
        <w:t xml:space="preserve"> </w:t>
      </w:r>
      <w:r w:rsidR="00956E86">
        <w:rPr>
          <w:lang w:val="en-GB"/>
        </w:rPr>
        <w:t xml:space="preserve">in </w:t>
      </w:r>
      <w:r w:rsidR="00837258" w:rsidRPr="00837258">
        <w:rPr>
          <w:lang w:val="en-GB"/>
        </w:rPr>
        <w:t>2015.</w:t>
      </w:r>
      <w:r w:rsidR="00837258" w:rsidRPr="00837258">
        <w:rPr>
          <w:vertAlign w:val="superscript"/>
          <w:lang w:val="en-GB"/>
        </w:rPr>
        <w:footnoteReference w:id="4"/>
      </w:r>
      <w:r w:rsidR="00837258" w:rsidRPr="00837258">
        <w:rPr>
          <w:lang w:val="en-GB"/>
        </w:rPr>
        <w:t xml:space="preserve">  </w:t>
      </w:r>
      <w:r w:rsidR="001279B6">
        <w:rPr>
          <w:lang w:val="en-GB"/>
        </w:rPr>
        <w:t xml:space="preserve">The need for more awareness </w:t>
      </w:r>
      <w:proofErr w:type="gramStart"/>
      <w:r w:rsidR="001279B6">
        <w:rPr>
          <w:lang w:val="en-GB"/>
        </w:rPr>
        <w:t>raising</w:t>
      </w:r>
      <w:proofErr w:type="gramEnd"/>
      <w:r w:rsidR="001279B6">
        <w:rPr>
          <w:lang w:val="en-GB"/>
        </w:rPr>
        <w:t xml:space="preserve"> on the switching process and better </w:t>
      </w:r>
      <w:r w:rsidR="001279B6" w:rsidRPr="006D48BC">
        <w:rPr>
          <w:lang w:val="en-GB"/>
        </w:rPr>
        <w:t xml:space="preserve">communication </w:t>
      </w:r>
      <w:r w:rsidR="001279B6" w:rsidRPr="00F95BE0">
        <w:rPr>
          <w:lang w:val="en-GB"/>
        </w:rPr>
        <w:t xml:space="preserve">by energy suppliers </w:t>
      </w:r>
      <w:r w:rsidR="0099711F" w:rsidRPr="00F95BE0">
        <w:rPr>
          <w:lang w:val="en-GB"/>
        </w:rPr>
        <w:t xml:space="preserve">is confirmed by </w:t>
      </w:r>
      <w:r w:rsidR="00F651A1" w:rsidRPr="00F95BE0">
        <w:rPr>
          <w:lang w:val="en-GB"/>
        </w:rPr>
        <w:t>recent surveys</w:t>
      </w:r>
      <w:r w:rsidR="001279B6" w:rsidRPr="00F95BE0">
        <w:rPr>
          <w:lang w:val="en-GB"/>
        </w:rPr>
        <w:t xml:space="preserve">. Moreover, </w:t>
      </w:r>
      <w:r w:rsidR="001279B6" w:rsidRPr="00F95BE0">
        <w:t>i</w:t>
      </w:r>
      <w:r w:rsidR="004719F9" w:rsidRPr="00F95BE0">
        <w:t>t is without doubt that i</w:t>
      </w:r>
      <w:r w:rsidR="00D42182" w:rsidRPr="00F95BE0">
        <w:t xml:space="preserve">n </w:t>
      </w:r>
      <w:r w:rsidR="004719F9" w:rsidRPr="00F95BE0">
        <w:t xml:space="preserve">an era where </w:t>
      </w:r>
      <w:r w:rsidR="00D42182" w:rsidRPr="00F95BE0">
        <w:t xml:space="preserve">consumers can switch </w:t>
      </w:r>
      <w:r w:rsidR="004719F9" w:rsidRPr="00F95BE0">
        <w:t>telecom provider with</w:t>
      </w:r>
      <w:r w:rsidR="00D42182" w:rsidRPr="00F95BE0">
        <w:t>in 24h</w:t>
      </w:r>
      <w:r w:rsidR="004719F9" w:rsidRPr="00F95BE0">
        <w:t xml:space="preserve">, there is a lot of </w:t>
      </w:r>
      <w:r w:rsidR="00EB635B">
        <w:t>room</w:t>
      </w:r>
      <w:r w:rsidR="004719F9" w:rsidRPr="00F95BE0">
        <w:t xml:space="preserve"> for improvement in the energy sector. </w:t>
      </w:r>
      <w:r w:rsidR="00D42182" w:rsidRPr="00F95BE0">
        <w:t xml:space="preserve">European energy regulators </w:t>
      </w:r>
      <w:r w:rsidR="00CB3DBB" w:rsidRPr="00F95BE0">
        <w:t>propose</w:t>
      </w:r>
      <w:r w:rsidR="00D42182" w:rsidRPr="00F95BE0">
        <w:t xml:space="preserve"> that by 2025, </w:t>
      </w:r>
      <w:r w:rsidR="00CB3DBB" w:rsidRPr="00F95BE0">
        <w:t xml:space="preserve">energy </w:t>
      </w:r>
      <w:r w:rsidR="00D42182" w:rsidRPr="00F95BE0">
        <w:t>consumers should be able to switch within 24h.</w:t>
      </w:r>
      <w:r w:rsidR="00CB3DBB" w:rsidRPr="00F95BE0">
        <w:rPr>
          <w:rStyle w:val="Znakapoznpodarou"/>
        </w:rPr>
        <w:footnoteReference w:id="5"/>
      </w:r>
      <w:r w:rsidR="004719F9" w:rsidRPr="00F95BE0">
        <w:t xml:space="preserve"> </w:t>
      </w:r>
      <w:r w:rsidR="00F651A1" w:rsidRPr="00F95BE0">
        <w:rPr>
          <w:color w:val="000000"/>
          <w:shd w:val="clear" w:color="auto" w:fill="FFFFFF"/>
          <w:lang w:val="en-GB"/>
        </w:rPr>
        <w:t xml:space="preserve"> </w:t>
      </w:r>
      <w:r w:rsidR="00F651A1" w:rsidRPr="00F95BE0">
        <w:rPr>
          <w:rStyle w:val="normaltextrun"/>
          <w:color w:val="000000"/>
          <w:shd w:val="clear" w:color="auto" w:fill="FFFFFF"/>
          <w:lang w:val="en-GB"/>
        </w:rPr>
        <w:t xml:space="preserve">Therefore, </w:t>
      </w:r>
      <w:r w:rsidR="00005B86" w:rsidRPr="00F95BE0">
        <w:rPr>
          <w:rStyle w:val="normaltextrun"/>
          <w:color w:val="000000"/>
          <w:shd w:val="clear" w:color="auto" w:fill="FFFFFF"/>
          <w:lang w:val="en-GB"/>
        </w:rPr>
        <w:t xml:space="preserve">the package should provide that </w:t>
      </w:r>
      <w:r w:rsidR="00F651A1" w:rsidRPr="00F95BE0">
        <w:rPr>
          <w:rStyle w:val="normaltextrun"/>
          <w:color w:val="000000"/>
          <w:shd w:val="clear" w:color="auto" w:fill="FFFFFF"/>
          <w:lang w:val="en-GB"/>
        </w:rPr>
        <w:t xml:space="preserve">the switching period should be reduced to less than three weeks and </w:t>
      </w:r>
      <w:r w:rsidR="001229FC" w:rsidRPr="00F95BE0">
        <w:rPr>
          <w:rStyle w:val="normaltextrun"/>
          <w:color w:val="000000"/>
          <w:shd w:val="clear" w:color="auto" w:fill="FFFFFF"/>
          <w:lang w:val="en-GB"/>
        </w:rPr>
        <w:t>progressively to as little as 24h</w:t>
      </w:r>
      <w:r w:rsidR="00F651A1" w:rsidRPr="00F95BE0">
        <w:rPr>
          <w:rStyle w:val="normaltextrun"/>
          <w:color w:val="000000"/>
          <w:shd w:val="clear" w:color="auto" w:fill="FFFFFF"/>
          <w:lang w:val="en-GB"/>
        </w:rPr>
        <w:t>, subject to a cost benefit analysis.</w:t>
      </w:r>
      <w:r w:rsidR="00F651A1" w:rsidRPr="00691F9A">
        <w:rPr>
          <w:rStyle w:val="normaltextrun"/>
          <w:color w:val="000000"/>
          <w:shd w:val="clear" w:color="auto" w:fill="FFFFFF"/>
          <w:lang w:val="en-GB"/>
        </w:rPr>
        <w:t xml:space="preserve"> </w:t>
      </w:r>
    </w:p>
    <w:p w14:paraId="397F092F" w14:textId="52CA80A3" w:rsidR="0055534C" w:rsidRDefault="004719F9" w:rsidP="00654ADB">
      <w:pPr>
        <w:spacing w:after="120" w:line="276" w:lineRule="auto"/>
        <w:jc w:val="both"/>
        <w:rPr>
          <w:lang w:val="en-GB"/>
        </w:rPr>
      </w:pPr>
      <w:r>
        <w:lastRenderedPageBreak/>
        <w:t>Beyond procedural constraints, f</w:t>
      </w:r>
      <w:r w:rsidR="00D42182">
        <w:t xml:space="preserve">ees are another deterrent for switching. </w:t>
      </w:r>
      <w:r w:rsidR="006C4C0A">
        <w:rPr>
          <w:lang w:val="en-GB"/>
        </w:rPr>
        <w:t xml:space="preserve">The </w:t>
      </w:r>
      <w:r w:rsidR="00837258" w:rsidRPr="00837258">
        <w:rPr>
          <w:lang w:val="en-GB"/>
        </w:rPr>
        <w:t xml:space="preserve">Commission </w:t>
      </w:r>
      <w:r w:rsidR="00305D10">
        <w:rPr>
          <w:lang w:val="en-GB"/>
        </w:rPr>
        <w:t xml:space="preserve">proposes </w:t>
      </w:r>
      <w:r w:rsidR="00837258" w:rsidRPr="00837258">
        <w:rPr>
          <w:lang w:val="en-GB"/>
        </w:rPr>
        <w:t>to end switching-related fees for open-ended contracts</w:t>
      </w:r>
      <w:r w:rsidR="00AC00EC">
        <w:rPr>
          <w:lang w:val="en-GB"/>
        </w:rPr>
        <w:t>, which is a step in the right direction</w:t>
      </w:r>
      <w:r w:rsidR="00837258" w:rsidRPr="00837258">
        <w:rPr>
          <w:lang w:val="en-GB"/>
        </w:rPr>
        <w:t xml:space="preserve">. However, suppliers will still be able to charge fees on the termination of fixed-term contracts. </w:t>
      </w:r>
      <w:r w:rsidR="006C4C0A">
        <w:rPr>
          <w:lang w:val="en-GB"/>
        </w:rPr>
        <w:t>In today’s markets, these can be prohibitive</w:t>
      </w:r>
      <w:r w:rsidR="00451CA7">
        <w:rPr>
          <w:lang w:val="en-GB"/>
        </w:rPr>
        <w:t xml:space="preserve">. </w:t>
      </w:r>
      <w:r w:rsidR="00AC00EC">
        <w:rPr>
          <w:lang w:val="en-GB"/>
        </w:rPr>
        <w:t xml:space="preserve">From a </w:t>
      </w:r>
      <w:r w:rsidR="00AC00EC" w:rsidRPr="006D48BC">
        <w:rPr>
          <w:lang w:val="en-GB"/>
        </w:rPr>
        <w:t>consumer perspective</w:t>
      </w:r>
      <w:r w:rsidR="00871875" w:rsidRPr="006D48BC">
        <w:rPr>
          <w:lang w:val="en-GB"/>
        </w:rPr>
        <w:t>,</w:t>
      </w:r>
      <w:r w:rsidR="00AC00EC" w:rsidRPr="006D48BC">
        <w:rPr>
          <w:lang w:val="en-GB"/>
        </w:rPr>
        <w:t xml:space="preserve"> it </w:t>
      </w:r>
      <w:r w:rsidR="001279B6" w:rsidRPr="006D48BC">
        <w:rPr>
          <w:lang w:val="en-GB"/>
        </w:rPr>
        <w:t xml:space="preserve">is </w:t>
      </w:r>
      <w:r w:rsidR="00AC00EC" w:rsidRPr="006D48BC">
        <w:rPr>
          <w:lang w:val="en-GB"/>
        </w:rPr>
        <w:t>crucial to</w:t>
      </w:r>
      <w:r w:rsidR="001279B6" w:rsidRPr="006D48BC">
        <w:rPr>
          <w:lang w:val="en-GB"/>
        </w:rPr>
        <w:t xml:space="preserve"> ensure these fe</w:t>
      </w:r>
      <w:r w:rsidR="004028B8" w:rsidRPr="006D48BC">
        <w:rPr>
          <w:lang w:val="en-GB"/>
        </w:rPr>
        <w:t>e</w:t>
      </w:r>
      <w:r w:rsidR="001279B6" w:rsidRPr="006D48BC">
        <w:rPr>
          <w:lang w:val="en-GB"/>
        </w:rPr>
        <w:t xml:space="preserve">s are proportionate to </w:t>
      </w:r>
      <w:r w:rsidR="00AC00EC" w:rsidRPr="006D48BC">
        <w:rPr>
          <w:lang w:val="en-GB"/>
        </w:rPr>
        <w:t>the advantage provided to the consumer</w:t>
      </w:r>
      <w:r w:rsidR="00870D7E" w:rsidRPr="006D48BC">
        <w:rPr>
          <w:lang w:val="en-GB"/>
        </w:rPr>
        <w:t xml:space="preserve"> such as </w:t>
      </w:r>
      <w:r w:rsidR="00870D7E" w:rsidRPr="00691F9A">
        <w:rPr>
          <w:rStyle w:val="normaltextrun"/>
          <w:color w:val="000000"/>
          <w:shd w:val="clear" w:color="auto" w:fill="FFFFFF"/>
          <w:lang w:val="en-GB"/>
        </w:rPr>
        <w:t>a promotion on the energy price</w:t>
      </w:r>
      <w:r w:rsidR="00AC00EC" w:rsidRPr="006D48BC">
        <w:rPr>
          <w:lang w:val="en-GB"/>
        </w:rPr>
        <w:t xml:space="preserve">. </w:t>
      </w:r>
      <w:r w:rsidR="00451CA7" w:rsidRPr="006D48BC">
        <w:rPr>
          <w:lang w:val="en-GB"/>
        </w:rPr>
        <w:t xml:space="preserve">Service providers should </w:t>
      </w:r>
      <w:r w:rsidR="00870D7E" w:rsidRPr="006D48BC">
        <w:rPr>
          <w:lang w:val="en-GB"/>
        </w:rPr>
        <w:t>be shouldered with the responsibility of demonstrating</w:t>
      </w:r>
      <w:r w:rsidR="00B50DA3" w:rsidRPr="006D48BC">
        <w:rPr>
          <w:lang w:val="en-GB"/>
        </w:rPr>
        <w:t xml:space="preserve"> the </w:t>
      </w:r>
      <w:r w:rsidR="00451CA7" w:rsidRPr="006D48BC">
        <w:rPr>
          <w:lang w:val="en-GB"/>
        </w:rPr>
        <w:t xml:space="preserve">cost </w:t>
      </w:r>
      <w:r w:rsidR="00B50DA3" w:rsidRPr="006D48BC">
        <w:rPr>
          <w:lang w:val="en-GB"/>
        </w:rPr>
        <w:t xml:space="preserve">to them </w:t>
      </w:r>
      <w:r w:rsidR="00451CA7" w:rsidRPr="006D48BC">
        <w:rPr>
          <w:lang w:val="en-GB"/>
        </w:rPr>
        <w:t>to be able to charge termination fees</w:t>
      </w:r>
      <w:r w:rsidR="002156A2" w:rsidRPr="006D48BC">
        <w:rPr>
          <w:lang w:val="en-GB"/>
        </w:rPr>
        <w:t xml:space="preserve"> for</w:t>
      </w:r>
      <w:r w:rsidR="00B50DA3" w:rsidRPr="006D48BC">
        <w:rPr>
          <w:lang w:val="en-GB"/>
        </w:rPr>
        <w:t xml:space="preserve"> fixed term contracts</w:t>
      </w:r>
      <w:r w:rsidR="00451CA7" w:rsidRPr="006D48BC">
        <w:rPr>
          <w:lang w:val="en-GB"/>
        </w:rPr>
        <w:t>.</w:t>
      </w:r>
    </w:p>
    <w:p w14:paraId="64FB856E" w14:textId="77777777" w:rsidR="008B77CB" w:rsidRDefault="008B77CB" w:rsidP="00005B86">
      <w:pPr>
        <w:pStyle w:val="Nadpis2"/>
        <w:numPr>
          <w:ilvl w:val="0"/>
          <w:numId w:val="0"/>
        </w:numPr>
        <w:spacing w:after="240"/>
        <w:ind w:left="578"/>
        <w:rPr>
          <w:rStyle w:val="Zvraznn"/>
          <w:i w:val="0"/>
          <w:iCs w:val="0"/>
        </w:rPr>
      </w:pPr>
    </w:p>
    <w:p w14:paraId="37F1A3F8" w14:textId="252ABBFC" w:rsidR="0096217B" w:rsidRPr="00654ADB" w:rsidRDefault="00F659CA" w:rsidP="00005B86">
      <w:pPr>
        <w:pStyle w:val="Nadpis2"/>
        <w:numPr>
          <w:ilvl w:val="0"/>
          <w:numId w:val="0"/>
        </w:numPr>
        <w:spacing w:after="240"/>
        <w:ind w:left="578"/>
        <w:rPr>
          <w:rStyle w:val="Zvraznn"/>
          <w:rFonts w:eastAsiaTheme="minorHAnsi" w:cstheme="minorBidi"/>
          <w:b w:val="0"/>
          <w:i w:val="0"/>
          <w:iCs w:val="0"/>
          <w:sz w:val="22"/>
          <w:szCs w:val="22"/>
        </w:rPr>
      </w:pPr>
      <w:r>
        <w:rPr>
          <w:rStyle w:val="Zvraznn"/>
          <w:i w:val="0"/>
          <w:iCs w:val="0"/>
        </w:rPr>
        <w:t xml:space="preserve">2.2 </w:t>
      </w:r>
      <w:r w:rsidR="003D333C" w:rsidRPr="00654ADB">
        <w:rPr>
          <w:rStyle w:val="Zvraznn"/>
          <w:i w:val="0"/>
          <w:iCs w:val="0"/>
        </w:rPr>
        <w:t>Giv</w:t>
      </w:r>
      <w:r w:rsidR="003D333C" w:rsidRPr="008753D4">
        <w:rPr>
          <w:rStyle w:val="Zvraznn"/>
          <w:i w:val="0"/>
          <w:iCs w:val="0"/>
        </w:rPr>
        <w:t xml:space="preserve">e all consumers the </w:t>
      </w:r>
      <w:r w:rsidR="00A21519" w:rsidRPr="008F6621">
        <w:rPr>
          <w:rStyle w:val="Zvraznn"/>
          <w:i w:val="0"/>
          <w:iCs w:val="0"/>
        </w:rPr>
        <w:t>option</w:t>
      </w:r>
      <w:r w:rsidR="003D333C" w:rsidRPr="008F6621">
        <w:rPr>
          <w:rStyle w:val="Zvraznn"/>
          <w:i w:val="0"/>
          <w:iCs w:val="0"/>
        </w:rPr>
        <w:t xml:space="preserve"> to be active</w:t>
      </w:r>
    </w:p>
    <w:p w14:paraId="37F1A3F9" w14:textId="009C566A" w:rsidR="00A21519" w:rsidRDefault="0096217B" w:rsidP="001074C8">
      <w:pPr>
        <w:pStyle w:val="Zkladntext"/>
        <w:spacing w:line="276" w:lineRule="auto"/>
        <w:jc w:val="both"/>
        <w:rPr>
          <w:bCs/>
          <w:iCs/>
        </w:rPr>
      </w:pPr>
      <w:r w:rsidRPr="00EE57D8">
        <w:rPr>
          <w:bCs/>
          <w:iCs/>
        </w:rPr>
        <w:t xml:space="preserve">In its proposals the European Commission introduces the concept of the active consumer. </w:t>
      </w:r>
      <w:r w:rsidR="00101DF2">
        <w:rPr>
          <w:bCs/>
          <w:iCs/>
        </w:rPr>
        <w:t xml:space="preserve">According to the Commission’s proposal </w:t>
      </w:r>
      <w:r w:rsidR="00EE57D8" w:rsidRPr="00101DF2">
        <w:rPr>
          <w:bCs/>
          <w:i/>
          <w:iCs/>
        </w:rPr>
        <w:t>‘</w:t>
      </w:r>
      <w:r w:rsidR="00101DF2" w:rsidRPr="00101DF2">
        <w:rPr>
          <w:bCs/>
          <w:i/>
          <w:iCs/>
        </w:rPr>
        <w:t>a</w:t>
      </w:r>
      <w:r w:rsidR="00EE57D8" w:rsidRPr="00101DF2">
        <w:rPr>
          <w:bCs/>
          <w:i/>
          <w:iCs/>
        </w:rPr>
        <w:t>ctive customer’ means a customer or a group of jointly acting customers who consume, store or sell electricity generated on their premises, including through aggregators, or participate in demand response or energy efficiency schemes provided that these activities do not constitute their primary commercial or professional activity.</w:t>
      </w:r>
      <w:r w:rsidR="001074C8">
        <w:rPr>
          <w:bCs/>
          <w:i/>
          <w:iCs/>
        </w:rPr>
        <w:t xml:space="preserve"> </w:t>
      </w:r>
      <w:r w:rsidR="003D333C" w:rsidRPr="003D333C">
        <w:rPr>
          <w:bCs/>
          <w:iCs/>
        </w:rPr>
        <w:t xml:space="preserve">Providing tools to consumers to engage is the first step. But to avoid the risk of a two tiered energy society, policy makers should </w:t>
      </w:r>
      <w:r w:rsidR="00D524A8">
        <w:rPr>
          <w:bCs/>
          <w:iCs/>
        </w:rPr>
        <w:t>accompany these tools by a set of</w:t>
      </w:r>
      <w:r w:rsidR="003D333C" w:rsidRPr="003D333C">
        <w:rPr>
          <w:bCs/>
          <w:iCs/>
        </w:rPr>
        <w:t xml:space="preserve"> </w:t>
      </w:r>
      <w:r w:rsidR="001074C8">
        <w:rPr>
          <w:bCs/>
          <w:iCs/>
        </w:rPr>
        <w:t>safeguards and incentives that will make them available to all consumers.</w:t>
      </w:r>
    </w:p>
    <w:p w14:paraId="37F1A3FA" w14:textId="77777777" w:rsidR="001074C8" w:rsidRDefault="001074C8" w:rsidP="001074C8">
      <w:pPr>
        <w:pStyle w:val="Zkladntext"/>
        <w:spacing w:line="276" w:lineRule="auto"/>
        <w:jc w:val="both"/>
        <w:rPr>
          <w:rStyle w:val="Zvraznn"/>
        </w:rPr>
      </w:pPr>
    </w:p>
    <w:p w14:paraId="37F1A3FB" w14:textId="3A8F1F79" w:rsidR="00EE57D8" w:rsidRPr="00654ADB" w:rsidRDefault="0033639D" w:rsidP="00005B86">
      <w:pPr>
        <w:pStyle w:val="Nadpis3"/>
        <w:numPr>
          <w:ilvl w:val="0"/>
          <w:numId w:val="0"/>
        </w:numPr>
        <w:ind w:left="720"/>
        <w:rPr>
          <w:rStyle w:val="Zvraznn"/>
          <w:rFonts w:ascii="Calibri" w:eastAsia="Calibri" w:hAnsi="Calibri" w:cs="Calibri"/>
          <w:b w:val="0"/>
          <w:color w:val="auto"/>
          <w:sz w:val="22"/>
          <w:szCs w:val="22"/>
        </w:rPr>
      </w:pPr>
      <w:r>
        <w:rPr>
          <w:rStyle w:val="Zvraznn"/>
          <w:i w:val="0"/>
          <w:iCs w:val="0"/>
        </w:rPr>
        <w:t xml:space="preserve">2.2.1 </w:t>
      </w:r>
      <w:r w:rsidR="003D333C" w:rsidRPr="00654ADB">
        <w:rPr>
          <w:rStyle w:val="Zvraznn"/>
          <w:i w:val="0"/>
          <w:iCs w:val="0"/>
        </w:rPr>
        <w:t xml:space="preserve">Innovative, flexible electricity </w:t>
      </w:r>
      <w:r w:rsidR="002E3D82" w:rsidRPr="00654ADB">
        <w:rPr>
          <w:rStyle w:val="Zvraznn"/>
          <w:i w:val="0"/>
          <w:iCs w:val="0"/>
        </w:rPr>
        <w:t>services and tariffs</w:t>
      </w:r>
      <w:r w:rsidR="003D333C" w:rsidRPr="00654ADB">
        <w:rPr>
          <w:rStyle w:val="Zvraznn"/>
          <w:i w:val="0"/>
          <w:iCs w:val="0"/>
        </w:rPr>
        <w:t xml:space="preserve"> should be built on consumer needs </w:t>
      </w:r>
    </w:p>
    <w:p w14:paraId="37F1A3FD" w14:textId="5899EF92" w:rsidR="0096217B" w:rsidRDefault="00B50DA3" w:rsidP="00654ADB">
      <w:pPr>
        <w:pStyle w:val="Zkladntext"/>
        <w:spacing w:after="120" w:line="276" w:lineRule="auto"/>
        <w:jc w:val="both"/>
      </w:pPr>
      <w:r>
        <w:rPr>
          <w:lang w:val="en-GB"/>
        </w:rPr>
        <w:t>The possibility to opt for a smart, flexible electricity offer is a</w:t>
      </w:r>
      <w:r w:rsidR="0096217B" w:rsidRPr="0096217B">
        <w:rPr>
          <w:lang w:val="en-GB"/>
        </w:rPr>
        <w:t xml:space="preserve">mong the </w:t>
      </w:r>
      <w:r>
        <w:rPr>
          <w:lang w:val="en-GB"/>
        </w:rPr>
        <w:t xml:space="preserve">main </w:t>
      </w:r>
      <w:r w:rsidR="00005B86">
        <w:rPr>
          <w:lang w:val="en-GB"/>
        </w:rPr>
        <w:t>characteristics of an active consumer</w:t>
      </w:r>
      <w:r w:rsidR="001229FC">
        <w:rPr>
          <w:lang w:val="en-GB"/>
        </w:rPr>
        <w:t>,</w:t>
      </w:r>
      <w:r w:rsidR="00BE7587">
        <w:rPr>
          <w:lang w:val="en-GB"/>
        </w:rPr>
        <w:t xml:space="preserve"> </w:t>
      </w:r>
      <w:r w:rsidR="006A4984">
        <w:rPr>
          <w:lang w:val="en-GB"/>
        </w:rPr>
        <w:t xml:space="preserve">according to </w:t>
      </w:r>
      <w:r w:rsidR="004028B8">
        <w:rPr>
          <w:lang w:val="en-GB"/>
        </w:rPr>
        <w:t xml:space="preserve">the </w:t>
      </w:r>
      <w:r w:rsidR="006A4984">
        <w:rPr>
          <w:lang w:val="en-GB"/>
        </w:rPr>
        <w:t>Commission’s proposal</w:t>
      </w:r>
      <w:r>
        <w:rPr>
          <w:lang w:val="en-GB"/>
        </w:rPr>
        <w:t xml:space="preserve">. </w:t>
      </w:r>
      <w:r w:rsidR="0096217B" w:rsidRPr="0096217B">
        <w:rPr>
          <w:lang w:val="en-GB"/>
        </w:rPr>
        <w:t xml:space="preserve"> </w:t>
      </w:r>
      <w:r w:rsidR="0096217B">
        <w:t xml:space="preserve">More specifically, the Commission proposes that in the future all consumers should, on request, be entitled to a dynamic contract. In addition, new service providers that group and manage the electricity consumption of several </w:t>
      </w:r>
      <w:r w:rsidR="002A047E">
        <w:t>consumers</w:t>
      </w:r>
      <w:r w:rsidR="0096217B">
        <w:t xml:space="preserve"> should be able to enter the market and engage with consumers on an equal footing to suppliers. </w:t>
      </w:r>
    </w:p>
    <w:p w14:paraId="37F1A3FF" w14:textId="24889BF7" w:rsidR="00DF12C5" w:rsidRDefault="0096217B" w:rsidP="00654ADB">
      <w:pPr>
        <w:pStyle w:val="Zkladntext"/>
        <w:spacing w:after="120" w:line="276" w:lineRule="auto"/>
        <w:jc w:val="both"/>
      </w:pPr>
      <w:r>
        <w:t>The starting point in</w:t>
      </w:r>
      <w:r w:rsidR="004028B8">
        <w:t xml:space="preserve"> the</w:t>
      </w:r>
      <w:r>
        <w:t xml:space="preserve"> Commission’s plans to open the market to such services seems to be increasing the flexibility </w:t>
      </w:r>
      <w:r w:rsidR="007A2658">
        <w:t>and dynamics in</w:t>
      </w:r>
      <w:r>
        <w:t xml:space="preserve"> the electricity system. </w:t>
      </w:r>
      <w:r w:rsidR="007A2658">
        <w:t>However, t</w:t>
      </w:r>
      <w:r>
        <w:t xml:space="preserve">his approach fails to acknowledge that consumers cannot be treated as a uniform source of flexibility. </w:t>
      </w:r>
      <w:r w:rsidR="00471B7F">
        <w:t>Consumer flexibility</w:t>
      </w:r>
      <w:r>
        <w:t xml:space="preserve"> </w:t>
      </w:r>
      <w:r w:rsidR="002A047E">
        <w:t xml:space="preserve">in </w:t>
      </w:r>
      <w:r w:rsidR="00792DAE">
        <w:t>electricity</w:t>
      </w:r>
      <w:r>
        <w:t xml:space="preserve"> us</w:t>
      </w:r>
      <w:r w:rsidR="002A047E">
        <w:t>age</w:t>
      </w:r>
      <w:r>
        <w:t xml:space="preserve"> will depend on several parameters such as their family status, personal habits, financial means and level of awareness. </w:t>
      </w:r>
      <w:r w:rsidR="002A047E">
        <w:t xml:space="preserve">As </w:t>
      </w:r>
      <w:r w:rsidR="002A047E" w:rsidRPr="0096217B">
        <w:t xml:space="preserve">electricity is a basic service </w:t>
      </w:r>
      <w:r w:rsidR="002A047E">
        <w:t xml:space="preserve">backing numerous everyday life activities, there will always be consumers who cannot afford the consumption flexibility that such services and tariffs entail. </w:t>
      </w:r>
    </w:p>
    <w:p w14:paraId="187A6FAC" w14:textId="0D97ED27" w:rsidR="000C2F3D" w:rsidRDefault="00590E9C" w:rsidP="00654ADB">
      <w:pPr>
        <w:pStyle w:val="Normlnweb"/>
        <w:spacing w:after="120" w:line="276" w:lineRule="auto"/>
        <w:jc w:val="both"/>
        <w:rPr>
          <w:rFonts w:ascii="Calibri" w:eastAsia="Calibri" w:hAnsi="Calibri" w:cs="Calibri"/>
          <w:sz w:val="22"/>
          <w:szCs w:val="22"/>
        </w:rPr>
      </w:pPr>
      <w:r w:rsidRPr="00654ADB">
        <w:rPr>
          <w:rFonts w:ascii="Calibri" w:eastAsia="Calibri" w:hAnsi="Calibri" w:cs="Calibri"/>
        </w:rPr>
        <w:t>It is</w:t>
      </w:r>
      <w:r w:rsidR="002A047E" w:rsidRPr="00654ADB">
        <w:rPr>
          <w:rFonts w:ascii="Calibri" w:eastAsia="Calibri" w:hAnsi="Calibri" w:cs="Calibri"/>
        </w:rPr>
        <w:t xml:space="preserve"> now</w:t>
      </w:r>
      <w:r w:rsidRPr="00654ADB">
        <w:rPr>
          <w:rFonts w:ascii="Calibri" w:eastAsia="Calibri" w:hAnsi="Calibri" w:cs="Calibri"/>
        </w:rPr>
        <w:t xml:space="preserve"> in the hands of EU policy makers to </w:t>
      </w:r>
      <w:r w:rsidR="002A047E" w:rsidRPr="00654ADB">
        <w:rPr>
          <w:rFonts w:ascii="Calibri" w:eastAsia="Calibri" w:hAnsi="Calibri" w:cs="Calibri"/>
        </w:rPr>
        <w:t xml:space="preserve">put in place rules for </w:t>
      </w:r>
      <w:r w:rsidRPr="00654ADB">
        <w:rPr>
          <w:rFonts w:ascii="Calibri" w:eastAsia="Calibri" w:hAnsi="Calibri" w:cs="Calibri"/>
        </w:rPr>
        <w:t xml:space="preserve">innovative, flexible electricity services and tariffs </w:t>
      </w:r>
      <w:r w:rsidR="002A047E" w:rsidRPr="00654ADB">
        <w:rPr>
          <w:rFonts w:ascii="Calibri" w:eastAsia="Calibri" w:hAnsi="Calibri" w:cs="Calibri"/>
        </w:rPr>
        <w:t xml:space="preserve">so that </w:t>
      </w:r>
      <w:r w:rsidRPr="00654ADB">
        <w:rPr>
          <w:rFonts w:ascii="Calibri" w:eastAsia="Calibri" w:hAnsi="Calibri" w:cs="Calibri"/>
        </w:rPr>
        <w:t>all consumers</w:t>
      </w:r>
      <w:r w:rsidR="002A047E" w:rsidRPr="00654ADB">
        <w:rPr>
          <w:rFonts w:ascii="Calibri" w:eastAsia="Calibri" w:hAnsi="Calibri" w:cs="Calibri"/>
        </w:rPr>
        <w:t xml:space="preserve"> can control their rising energy bills</w:t>
      </w:r>
      <w:r w:rsidRPr="00654ADB">
        <w:rPr>
          <w:rFonts w:ascii="Calibri" w:eastAsia="Calibri" w:hAnsi="Calibri" w:cs="Calibri"/>
        </w:rPr>
        <w:t>, not only those with the technological or financial means</w:t>
      </w:r>
      <w:r w:rsidR="002A047E" w:rsidRPr="00654ADB">
        <w:rPr>
          <w:rFonts w:ascii="Calibri" w:eastAsia="Calibri" w:hAnsi="Calibri" w:cs="Calibri"/>
        </w:rPr>
        <w:t xml:space="preserve">. </w:t>
      </w:r>
      <w:r w:rsidR="00DF12C5" w:rsidRPr="00654ADB">
        <w:rPr>
          <w:rFonts w:ascii="Calibri" w:eastAsia="Calibri" w:hAnsi="Calibri" w:cs="Calibri"/>
        </w:rPr>
        <w:t xml:space="preserve">Policy makers should </w:t>
      </w:r>
      <w:r w:rsidR="001953D3" w:rsidRPr="00654ADB">
        <w:rPr>
          <w:rFonts w:ascii="Calibri" w:eastAsia="Calibri" w:hAnsi="Calibri" w:cs="Calibri"/>
        </w:rPr>
        <w:t>ensure</w:t>
      </w:r>
      <w:r w:rsidR="00DF12C5" w:rsidRPr="00654ADB">
        <w:rPr>
          <w:rFonts w:ascii="Calibri" w:eastAsia="Calibri" w:hAnsi="Calibri" w:cs="Calibri"/>
        </w:rPr>
        <w:t xml:space="preserve"> that </w:t>
      </w:r>
      <w:r w:rsidR="002A047E" w:rsidRPr="00654ADB">
        <w:rPr>
          <w:rFonts w:ascii="Calibri" w:eastAsia="Calibri" w:hAnsi="Calibri" w:cs="Calibri"/>
        </w:rPr>
        <w:t>all</w:t>
      </w:r>
      <w:r w:rsidR="00DF12C5" w:rsidRPr="00654ADB">
        <w:rPr>
          <w:rFonts w:ascii="Calibri" w:eastAsia="Calibri" w:hAnsi="Calibri" w:cs="Calibri"/>
        </w:rPr>
        <w:t xml:space="preserve"> consumers will </w:t>
      </w:r>
      <w:r w:rsidR="006A4984" w:rsidRPr="00654ADB">
        <w:rPr>
          <w:rFonts w:ascii="Calibri" w:eastAsia="Calibri" w:hAnsi="Calibri" w:cs="Calibri"/>
        </w:rPr>
        <w:t>have access to affordable electricity</w:t>
      </w:r>
      <w:r w:rsidR="00792DAE" w:rsidRPr="00654ADB">
        <w:rPr>
          <w:rFonts w:ascii="Calibri" w:eastAsia="Calibri" w:hAnsi="Calibri" w:cs="Calibri"/>
        </w:rPr>
        <w:t xml:space="preserve"> </w:t>
      </w:r>
      <w:r w:rsidR="002A047E" w:rsidRPr="00654ADB">
        <w:rPr>
          <w:rFonts w:ascii="Calibri" w:eastAsia="Calibri" w:hAnsi="Calibri" w:cs="Calibri"/>
        </w:rPr>
        <w:t xml:space="preserve">and </w:t>
      </w:r>
      <w:r w:rsidR="000C2F3D" w:rsidRPr="001E7C9C">
        <w:rPr>
          <w:rFonts w:ascii="Calibri" w:eastAsia="Calibri" w:hAnsi="Calibri" w:cs="Calibri"/>
        </w:rPr>
        <w:t xml:space="preserve">that </w:t>
      </w:r>
      <w:r w:rsidR="00BD3BBD" w:rsidRPr="001E7C9C">
        <w:rPr>
          <w:rFonts w:ascii="Calibri" w:eastAsia="Calibri" w:hAnsi="Calibri" w:cs="Calibri"/>
        </w:rPr>
        <w:t xml:space="preserve">heat networks and </w:t>
      </w:r>
      <w:r w:rsidR="001953D3" w:rsidRPr="001E7C9C">
        <w:rPr>
          <w:rFonts w:ascii="Calibri" w:eastAsia="Calibri" w:hAnsi="Calibri" w:cs="Calibri"/>
        </w:rPr>
        <w:t>new service</w:t>
      </w:r>
      <w:r w:rsidR="001953D3" w:rsidRPr="00654ADB">
        <w:rPr>
          <w:rFonts w:ascii="Calibri" w:eastAsia="Calibri" w:hAnsi="Calibri" w:cs="Calibri"/>
        </w:rPr>
        <w:t xml:space="preserve"> providers such as aggregators </w:t>
      </w:r>
      <w:r w:rsidR="000C2F3D" w:rsidRPr="00654ADB">
        <w:rPr>
          <w:rFonts w:ascii="Calibri" w:eastAsia="Calibri" w:hAnsi="Calibri" w:cs="Calibri"/>
        </w:rPr>
        <w:t>provide consumers with the same level of protection as suppliers</w:t>
      </w:r>
      <w:r w:rsidR="000C2F3D" w:rsidRPr="002441F6">
        <w:rPr>
          <w:rFonts w:ascii="Calibri" w:eastAsia="Calibri" w:hAnsi="Calibri" w:cs="Calibri"/>
        </w:rPr>
        <w:t xml:space="preserve"> d</w:t>
      </w:r>
      <w:r w:rsidR="004A7F0E">
        <w:rPr>
          <w:rFonts w:ascii="Calibri" w:eastAsia="Calibri" w:hAnsi="Calibri" w:cs="Calibri"/>
        </w:rPr>
        <w:t xml:space="preserve">o. Therefore, </w:t>
      </w:r>
      <w:r w:rsidR="00005B86">
        <w:rPr>
          <w:rFonts w:ascii="Calibri" w:eastAsia="Calibri" w:hAnsi="Calibri" w:cs="Calibri"/>
        </w:rPr>
        <w:t>the package</w:t>
      </w:r>
      <w:r w:rsidR="004A7F0E">
        <w:rPr>
          <w:rFonts w:ascii="Calibri" w:eastAsia="Calibri" w:hAnsi="Calibri" w:cs="Calibri"/>
        </w:rPr>
        <w:t xml:space="preserve"> should </w:t>
      </w:r>
      <w:r w:rsidR="002A7EAC">
        <w:rPr>
          <w:rFonts w:ascii="Calibri" w:eastAsia="Calibri" w:hAnsi="Calibri" w:cs="Calibri"/>
        </w:rPr>
        <w:t>clearly state that</w:t>
      </w:r>
      <w:r w:rsidR="001229FC">
        <w:rPr>
          <w:rFonts w:ascii="Calibri" w:eastAsia="Calibri" w:hAnsi="Calibri" w:cs="Calibri"/>
        </w:rPr>
        <w:t>,</w:t>
      </w:r>
      <w:r w:rsidR="002A7EAC">
        <w:rPr>
          <w:rFonts w:ascii="Calibri" w:eastAsia="Calibri" w:hAnsi="Calibri" w:cs="Calibri"/>
        </w:rPr>
        <w:t xml:space="preserve"> </w:t>
      </w:r>
      <w:r w:rsidR="007D1FBE">
        <w:rPr>
          <w:rFonts w:ascii="Calibri" w:eastAsia="Calibri" w:hAnsi="Calibri" w:cs="Calibri"/>
        </w:rPr>
        <w:t xml:space="preserve">like suppliers, </w:t>
      </w:r>
      <w:r w:rsidR="00831FBA">
        <w:rPr>
          <w:rFonts w:ascii="Calibri" w:eastAsia="Calibri" w:hAnsi="Calibri" w:cs="Calibri"/>
        </w:rPr>
        <w:t xml:space="preserve">aggregators are also </w:t>
      </w:r>
      <w:r w:rsidR="001229FC">
        <w:rPr>
          <w:rFonts w:ascii="Calibri" w:eastAsia="Calibri" w:hAnsi="Calibri" w:cs="Calibri"/>
        </w:rPr>
        <w:t>obliged to comply with contractual specifications</w:t>
      </w:r>
      <w:r w:rsidR="007D1FBE">
        <w:rPr>
          <w:rFonts w:ascii="Calibri" w:eastAsia="Calibri" w:hAnsi="Calibri" w:cs="Calibri"/>
        </w:rPr>
        <w:t>. Aggregators should also abide by</w:t>
      </w:r>
      <w:r w:rsidR="00831FBA" w:rsidRPr="00005B86">
        <w:rPr>
          <w:rFonts w:ascii="Calibri" w:eastAsia="Calibri" w:hAnsi="Calibri" w:cs="Calibri"/>
        </w:rPr>
        <w:t xml:space="preserve"> billing requirements referring to </w:t>
      </w:r>
      <w:r w:rsidR="00831FBA" w:rsidRPr="00005B86">
        <w:rPr>
          <w:rFonts w:ascii="Calibri" w:eastAsia="Calibri" w:hAnsi="Calibri" w:cs="Calibri"/>
        </w:rPr>
        <w:lastRenderedPageBreak/>
        <w:t>identification and consumer rights and should provide information about the service provided</w:t>
      </w:r>
      <w:r w:rsidR="007D1FBE">
        <w:rPr>
          <w:rFonts w:ascii="Calibri" w:eastAsia="Calibri" w:hAnsi="Calibri" w:cs="Calibri"/>
        </w:rPr>
        <w:t xml:space="preserve"> to consumers</w:t>
      </w:r>
      <w:r w:rsidR="00831FBA" w:rsidRPr="00005B86">
        <w:rPr>
          <w:rFonts w:ascii="Calibri" w:eastAsia="Calibri" w:hAnsi="Calibri" w:cs="Calibri"/>
        </w:rPr>
        <w:t> e</w:t>
      </w:r>
      <w:r w:rsidR="00C20837">
        <w:rPr>
          <w:rFonts w:ascii="Calibri" w:eastAsia="Calibri" w:hAnsi="Calibri" w:cs="Calibri"/>
        </w:rPr>
        <w:t>.g. the electricity</w:t>
      </w:r>
      <w:r w:rsidR="00B47802">
        <w:rPr>
          <w:rFonts w:ascii="Calibri" w:eastAsia="Calibri" w:hAnsi="Calibri" w:cs="Calibri"/>
        </w:rPr>
        <w:t xml:space="preserve"> </w:t>
      </w:r>
      <w:r w:rsidR="00831FBA" w:rsidRPr="00005B86">
        <w:rPr>
          <w:rFonts w:ascii="Calibri" w:eastAsia="Calibri" w:hAnsi="Calibri" w:cs="Calibri"/>
        </w:rPr>
        <w:t>consumption curtailed</w:t>
      </w:r>
      <w:r w:rsidR="00B47802">
        <w:rPr>
          <w:rFonts w:ascii="Calibri" w:eastAsia="Calibri" w:hAnsi="Calibri" w:cs="Calibri"/>
        </w:rPr>
        <w:t>.</w:t>
      </w:r>
    </w:p>
    <w:p w14:paraId="72323829" w14:textId="46375308" w:rsidR="007C0F1C" w:rsidRDefault="007C0F1C" w:rsidP="007C0F1C">
      <w:pPr>
        <w:spacing w:after="120" w:line="276" w:lineRule="auto"/>
        <w:jc w:val="both"/>
      </w:pPr>
      <w:r>
        <w:t xml:space="preserve">When it comes to </w:t>
      </w:r>
      <w:r w:rsidRPr="00DC59CB">
        <w:t>dynamic contracts and their impact on consu</w:t>
      </w:r>
      <w:r>
        <w:t>mers in terms of financial risk, EU regulators should go further than merely introducing the obligation to inform consumers. They</w:t>
      </w:r>
      <w:r w:rsidR="007D1FBE">
        <w:t xml:space="preserve"> </w:t>
      </w:r>
      <w:r>
        <w:t>should specify how information should be conveyed in order to allow them to make a meaningful choice. It is also imperative for Member States to be able to reserve “toxic” contracts exclusively for the professional market</w:t>
      </w:r>
      <w:r w:rsidR="009D7777">
        <w:t xml:space="preserve"> participants</w:t>
      </w:r>
      <w:r>
        <w:t xml:space="preserve">, so consumers are not put in untenably risky positions, </w:t>
      </w:r>
      <w:r w:rsidR="009D7777">
        <w:t xml:space="preserve">especially </w:t>
      </w:r>
      <w:r>
        <w:t xml:space="preserve">when constraints on price variations are lifted from the markets.  </w:t>
      </w:r>
      <w:r w:rsidRPr="00DC59CB">
        <w:t xml:space="preserve"> </w:t>
      </w:r>
    </w:p>
    <w:p w14:paraId="37F1A401" w14:textId="77777777" w:rsidR="006A4984" w:rsidRDefault="006A4984" w:rsidP="0096217B">
      <w:pPr>
        <w:pStyle w:val="Zkladntext"/>
        <w:spacing w:line="276" w:lineRule="auto"/>
        <w:jc w:val="both"/>
      </w:pPr>
    </w:p>
    <w:p w14:paraId="37F1A402" w14:textId="747870FA" w:rsidR="000C4EA0" w:rsidRPr="00654ADB" w:rsidRDefault="0033639D" w:rsidP="000E0E14">
      <w:pPr>
        <w:pStyle w:val="Nadpis3"/>
        <w:numPr>
          <w:ilvl w:val="0"/>
          <w:numId w:val="0"/>
        </w:numPr>
        <w:ind w:left="720"/>
        <w:rPr>
          <w:rStyle w:val="Zvraznn"/>
          <w:rFonts w:ascii="Calibri" w:eastAsia="Calibri" w:hAnsi="Calibri" w:cs="Calibri"/>
          <w:b w:val="0"/>
          <w:i w:val="0"/>
          <w:iCs w:val="0"/>
          <w:color w:val="auto"/>
          <w:sz w:val="22"/>
          <w:szCs w:val="22"/>
        </w:rPr>
      </w:pPr>
      <w:r>
        <w:rPr>
          <w:rStyle w:val="Zvraznn"/>
          <w:i w:val="0"/>
          <w:iCs w:val="0"/>
        </w:rPr>
        <w:t xml:space="preserve">2.2.2 </w:t>
      </w:r>
      <w:r w:rsidR="00C82A01">
        <w:rPr>
          <w:rStyle w:val="Zvraznn"/>
          <w:i w:val="0"/>
          <w:iCs w:val="0"/>
        </w:rPr>
        <w:t>Protect c</w:t>
      </w:r>
      <w:r w:rsidR="008D70CD" w:rsidRPr="00654ADB">
        <w:rPr>
          <w:rStyle w:val="Zvraznn"/>
          <w:i w:val="0"/>
          <w:iCs w:val="0"/>
        </w:rPr>
        <w:t>onsumers</w:t>
      </w:r>
      <w:r w:rsidR="00DB5996" w:rsidRPr="00654ADB">
        <w:rPr>
          <w:rStyle w:val="Zvraznn"/>
          <w:i w:val="0"/>
          <w:iCs w:val="0"/>
        </w:rPr>
        <w:t xml:space="preserve"> </w:t>
      </w:r>
      <w:r w:rsidR="00C82A01">
        <w:rPr>
          <w:rStyle w:val="Zvraznn"/>
          <w:i w:val="0"/>
          <w:iCs w:val="0"/>
        </w:rPr>
        <w:t>who</w:t>
      </w:r>
      <w:r w:rsidR="00C82A01" w:rsidRPr="00654ADB">
        <w:rPr>
          <w:rStyle w:val="Zvraznn"/>
          <w:i w:val="0"/>
          <w:iCs w:val="0"/>
        </w:rPr>
        <w:t xml:space="preserve"> </w:t>
      </w:r>
      <w:r w:rsidR="00C82A01">
        <w:rPr>
          <w:rStyle w:val="Zvraznn"/>
          <w:i w:val="0"/>
          <w:iCs w:val="0"/>
        </w:rPr>
        <w:t>engage</w:t>
      </w:r>
      <w:r w:rsidR="00F344C7">
        <w:rPr>
          <w:rStyle w:val="Zvraznn"/>
          <w:i w:val="0"/>
          <w:iCs w:val="0"/>
        </w:rPr>
        <w:t xml:space="preserve"> in</w:t>
      </w:r>
      <w:r w:rsidR="00C82A01">
        <w:rPr>
          <w:rStyle w:val="Zvraznn"/>
          <w:i w:val="0"/>
          <w:iCs w:val="0"/>
        </w:rPr>
        <w:t xml:space="preserve"> self-generation </w:t>
      </w:r>
    </w:p>
    <w:p w14:paraId="5390972E" w14:textId="6DFEFEAB" w:rsidR="004A57A4" w:rsidRDefault="00257DA9" w:rsidP="00654ADB">
      <w:pPr>
        <w:pStyle w:val="Normlnweb"/>
        <w:spacing w:after="120" w:line="276" w:lineRule="auto"/>
        <w:jc w:val="both"/>
        <w:rPr>
          <w:rFonts w:ascii="Calibri" w:eastAsia="Calibri" w:hAnsi="Calibri" w:cs="Calibri"/>
          <w:sz w:val="22"/>
          <w:szCs w:val="22"/>
        </w:rPr>
      </w:pPr>
      <w:r>
        <w:rPr>
          <w:rFonts w:ascii="Calibri" w:eastAsia="Calibri" w:hAnsi="Calibri" w:cs="Calibri"/>
          <w:sz w:val="22"/>
          <w:szCs w:val="22"/>
        </w:rPr>
        <w:t xml:space="preserve">The proposals </w:t>
      </w:r>
      <w:r w:rsidR="0051235F">
        <w:rPr>
          <w:rFonts w:ascii="Calibri" w:eastAsia="Calibri" w:hAnsi="Calibri" w:cs="Calibri"/>
          <w:sz w:val="22"/>
          <w:szCs w:val="22"/>
        </w:rPr>
        <w:t>give</w:t>
      </w:r>
      <w:r w:rsidR="00C11042" w:rsidRPr="00C11042">
        <w:rPr>
          <w:rFonts w:ascii="Calibri" w:eastAsia="Calibri" w:hAnsi="Calibri" w:cs="Calibri"/>
          <w:sz w:val="22"/>
          <w:szCs w:val="22"/>
        </w:rPr>
        <w:t xml:space="preserve"> a ‘renewable self-consumer’, who </w:t>
      </w:r>
      <w:r w:rsidR="00D814FA">
        <w:rPr>
          <w:rFonts w:ascii="Calibri" w:eastAsia="Calibri" w:hAnsi="Calibri" w:cs="Calibri"/>
          <w:sz w:val="22"/>
          <w:szCs w:val="22"/>
        </w:rPr>
        <w:t>at the same time</w:t>
      </w:r>
      <w:r w:rsidR="00C11042" w:rsidRPr="00C11042">
        <w:rPr>
          <w:rFonts w:ascii="Calibri" w:eastAsia="Calibri" w:hAnsi="Calibri" w:cs="Calibri"/>
          <w:sz w:val="22"/>
          <w:szCs w:val="22"/>
        </w:rPr>
        <w:t xml:space="preserve"> is also an ‘active consumer’, the right to self-consume, to store and to sell energy. </w:t>
      </w:r>
      <w:r w:rsidR="0051235F">
        <w:rPr>
          <w:rFonts w:ascii="Calibri" w:eastAsia="Calibri" w:hAnsi="Calibri" w:cs="Calibri"/>
          <w:sz w:val="22"/>
          <w:szCs w:val="22"/>
        </w:rPr>
        <w:t>They also foresee</w:t>
      </w:r>
      <w:r w:rsidR="00C11042" w:rsidRPr="00C11042">
        <w:rPr>
          <w:rFonts w:ascii="Calibri" w:eastAsia="Calibri" w:hAnsi="Calibri" w:cs="Calibri"/>
          <w:sz w:val="22"/>
          <w:szCs w:val="22"/>
        </w:rPr>
        <w:t xml:space="preserve"> ‘market-based remuneration of electricity generated from renewable sources’ as </w:t>
      </w:r>
      <w:r w:rsidR="0051235F">
        <w:rPr>
          <w:rFonts w:ascii="Calibri" w:eastAsia="Calibri" w:hAnsi="Calibri" w:cs="Calibri"/>
          <w:sz w:val="22"/>
          <w:szCs w:val="22"/>
        </w:rPr>
        <w:t>the</w:t>
      </w:r>
      <w:r w:rsidR="00C11042" w:rsidRPr="00C11042">
        <w:rPr>
          <w:rFonts w:ascii="Calibri" w:eastAsia="Calibri" w:hAnsi="Calibri" w:cs="Calibri"/>
          <w:sz w:val="22"/>
          <w:szCs w:val="22"/>
        </w:rPr>
        <w:t xml:space="preserve"> guiding principle.</w:t>
      </w:r>
      <w:r w:rsidR="00C82A01">
        <w:rPr>
          <w:rStyle w:val="Znakapoznpodarou"/>
          <w:rFonts w:ascii="Calibri" w:eastAsia="Calibri" w:hAnsi="Calibri" w:cs="Calibri"/>
          <w:sz w:val="22"/>
          <w:szCs w:val="22"/>
        </w:rPr>
        <w:footnoteReference w:id="6"/>
      </w:r>
      <w:r w:rsidR="0051235F">
        <w:rPr>
          <w:rFonts w:ascii="Calibri" w:eastAsia="Calibri" w:hAnsi="Calibri" w:cs="Calibri"/>
          <w:sz w:val="22"/>
          <w:szCs w:val="22"/>
        </w:rPr>
        <w:t xml:space="preserve"> </w:t>
      </w:r>
    </w:p>
    <w:p w14:paraId="1C662268" w14:textId="5B9242D5" w:rsidR="00202C50" w:rsidRDefault="00EE1A7F" w:rsidP="00A05683">
      <w:r>
        <w:rPr>
          <w:rFonts w:ascii="Calibri" w:eastAsia="Calibri" w:hAnsi="Calibri" w:cs="Calibri"/>
        </w:rPr>
        <w:t xml:space="preserve">Due to the risks arising from distorted wholesale markets, it is imperative that policy-makers deliver </w:t>
      </w:r>
      <w:r w:rsidR="002E3D82" w:rsidRPr="002E3D82">
        <w:rPr>
          <w:rFonts w:ascii="Calibri" w:eastAsia="Calibri" w:hAnsi="Calibri" w:cs="Calibri"/>
        </w:rPr>
        <w:t>long term policies and safeguards for fair remuneration</w:t>
      </w:r>
      <w:r>
        <w:rPr>
          <w:rFonts w:ascii="Calibri" w:eastAsia="Calibri" w:hAnsi="Calibri" w:cs="Calibri"/>
        </w:rPr>
        <w:t xml:space="preserve">. These are essential in gaining consumers’ trust and encouraging </w:t>
      </w:r>
      <w:r w:rsidR="002E3D82" w:rsidRPr="002E3D82">
        <w:rPr>
          <w:rFonts w:ascii="Calibri" w:eastAsia="Calibri" w:hAnsi="Calibri" w:cs="Calibri"/>
        </w:rPr>
        <w:t xml:space="preserve">more consumers </w:t>
      </w:r>
      <w:r>
        <w:rPr>
          <w:rFonts w:ascii="Calibri" w:eastAsia="Calibri" w:hAnsi="Calibri" w:cs="Calibri"/>
        </w:rPr>
        <w:t xml:space="preserve">to </w:t>
      </w:r>
      <w:r w:rsidR="002E3D82" w:rsidRPr="002E3D82">
        <w:rPr>
          <w:rFonts w:ascii="Calibri" w:eastAsia="Calibri" w:hAnsi="Calibri" w:cs="Calibri"/>
        </w:rPr>
        <w:t>engag</w:t>
      </w:r>
      <w:r>
        <w:rPr>
          <w:rFonts w:ascii="Calibri" w:eastAsia="Calibri" w:hAnsi="Calibri" w:cs="Calibri"/>
        </w:rPr>
        <w:t>e</w:t>
      </w:r>
      <w:r w:rsidR="002E3D82" w:rsidRPr="002E3D82">
        <w:rPr>
          <w:rFonts w:ascii="Calibri" w:eastAsia="Calibri" w:hAnsi="Calibri" w:cs="Calibri"/>
        </w:rPr>
        <w:t xml:space="preserve"> into self-generation.</w:t>
      </w:r>
      <w:r w:rsidR="002E3D82" w:rsidRPr="006B1EE4">
        <w:rPr>
          <w:rFonts w:ascii="Calibri" w:eastAsia="Calibri" w:hAnsi="Calibri" w:cs="Calibri"/>
        </w:rPr>
        <w:t xml:space="preserve"> </w:t>
      </w:r>
      <w:r>
        <w:rPr>
          <w:rFonts w:ascii="Calibri" w:eastAsia="Calibri" w:hAnsi="Calibri" w:cs="Calibri"/>
        </w:rPr>
        <w:t>Future</w:t>
      </w:r>
      <w:r w:rsidR="002E3D82" w:rsidRPr="00C11042">
        <w:rPr>
          <w:rFonts w:ascii="Calibri" w:eastAsia="Calibri" w:hAnsi="Calibri" w:cs="Calibri"/>
        </w:rPr>
        <w:t xml:space="preserve"> EU</w:t>
      </w:r>
      <w:r>
        <w:rPr>
          <w:rFonts w:ascii="Calibri" w:eastAsia="Calibri" w:hAnsi="Calibri" w:cs="Calibri"/>
        </w:rPr>
        <w:t xml:space="preserve"> energy rules</w:t>
      </w:r>
      <w:r w:rsidR="002E3D82" w:rsidRPr="00C11042">
        <w:rPr>
          <w:rFonts w:ascii="Calibri" w:eastAsia="Calibri" w:hAnsi="Calibri" w:cs="Calibri"/>
        </w:rPr>
        <w:t xml:space="preserve"> should</w:t>
      </w:r>
      <w:r w:rsidR="001229FC">
        <w:rPr>
          <w:rFonts w:ascii="Calibri" w:eastAsia="Calibri" w:hAnsi="Calibri" w:cs="Calibri"/>
        </w:rPr>
        <w:t xml:space="preserve"> therefore</w:t>
      </w:r>
      <w:r w:rsidR="002E3D82" w:rsidRPr="00C11042">
        <w:rPr>
          <w:rFonts w:ascii="Calibri" w:eastAsia="Calibri" w:hAnsi="Calibri" w:cs="Calibri"/>
        </w:rPr>
        <w:t xml:space="preserve"> ensure priority grid access and priority dispatch without any caps for renewable power plants.</w:t>
      </w:r>
      <w:r w:rsidR="00D139CC">
        <w:rPr>
          <w:rFonts w:ascii="Calibri" w:eastAsia="Calibri" w:hAnsi="Calibri" w:cs="Calibri"/>
        </w:rPr>
        <w:t xml:space="preserve"> </w:t>
      </w:r>
      <w:r w:rsidR="000F2296">
        <w:rPr>
          <w:rFonts w:ascii="Calibri" w:eastAsia="Calibri" w:hAnsi="Calibri" w:cs="Calibri"/>
        </w:rPr>
        <w:t xml:space="preserve">At the same time, </w:t>
      </w:r>
      <w:r w:rsidR="000F2296">
        <w:rPr>
          <w:rFonts w:ascii="Calibri" w:hAnsi="Calibri"/>
        </w:rPr>
        <w:t>Member States should remain free to be ambitious in their climate-change fighting efforts and therefore should be free to design support schemes for renewables in a way that suits their local market</w:t>
      </w:r>
      <w:r w:rsidR="00935A61">
        <w:rPr>
          <w:rFonts w:ascii="Calibri" w:hAnsi="Calibri"/>
        </w:rPr>
        <w:t>s</w:t>
      </w:r>
      <w:r w:rsidR="000F2296">
        <w:rPr>
          <w:rFonts w:ascii="Calibri" w:hAnsi="Calibri"/>
        </w:rPr>
        <w:t xml:space="preserve"> and market conditions without overly strict abidance to competition law.</w:t>
      </w:r>
    </w:p>
    <w:p w14:paraId="37F1A407" w14:textId="17133D02" w:rsidR="00777F7F" w:rsidRDefault="00970F3F" w:rsidP="000A32B9">
      <w:pPr>
        <w:spacing w:after="0" w:line="276" w:lineRule="auto"/>
        <w:jc w:val="both"/>
        <w:rPr>
          <w:rFonts w:ascii="Calibri" w:eastAsia="Calibri" w:hAnsi="Calibri" w:cs="Calibri"/>
        </w:rPr>
      </w:pPr>
      <w:r>
        <w:t>T</w:t>
      </w:r>
      <w:r w:rsidR="00005B86">
        <w:t>he</w:t>
      </w:r>
      <w:r w:rsidR="006C4C0A">
        <w:t xml:space="preserve"> </w:t>
      </w:r>
      <w:r w:rsidR="00471B7F">
        <w:t>Commission’s proposals on energy communities</w:t>
      </w:r>
      <w:r>
        <w:t xml:space="preserve"> are a positive step to enabling the society to own the energy transition</w:t>
      </w:r>
      <w:r w:rsidR="00471B7F">
        <w:t>. This gives</w:t>
      </w:r>
      <w:r w:rsidR="00777F7F">
        <w:t xml:space="preserve"> the possibility to </w:t>
      </w:r>
      <w:r w:rsidR="00471B7F">
        <w:t xml:space="preserve">a group of consumers to </w:t>
      </w:r>
      <w:r w:rsidR="00777F7F">
        <w:t>found a</w:t>
      </w:r>
      <w:r w:rsidR="00777F7F" w:rsidRPr="00777F7F">
        <w:t xml:space="preserve"> ‘local energy community’ </w:t>
      </w:r>
      <w:r w:rsidR="00777F7F">
        <w:t>able to</w:t>
      </w:r>
      <w:r w:rsidR="00777F7F" w:rsidRPr="00777F7F">
        <w:t xml:space="preserve"> establish </w:t>
      </w:r>
      <w:r w:rsidR="006C4C0A">
        <w:t xml:space="preserve">its </w:t>
      </w:r>
      <w:r w:rsidR="00777F7F" w:rsidRPr="00777F7F">
        <w:t>own community energy networks and to purchase and sell electricity on their own or through aggregators</w:t>
      </w:r>
      <w:r w:rsidR="00777F7F">
        <w:t xml:space="preserve">. This provision </w:t>
      </w:r>
      <w:r w:rsidR="00471B7F">
        <w:t>opens</w:t>
      </w:r>
      <w:r w:rsidR="00777F7F">
        <w:t xml:space="preserve"> the way to tenants to benefit from electricity self-generation and </w:t>
      </w:r>
      <w:r w:rsidR="00471B7F">
        <w:t xml:space="preserve">can therefore boost the </w:t>
      </w:r>
      <w:r w:rsidR="00777F7F">
        <w:t xml:space="preserve">social dimension of EU energy policy. </w:t>
      </w:r>
    </w:p>
    <w:p w14:paraId="616F2DC0" w14:textId="77777777" w:rsidR="001A132B" w:rsidRDefault="001A132B" w:rsidP="001A132B">
      <w:pPr>
        <w:pStyle w:val="Zkladntext"/>
        <w:spacing w:line="276" w:lineRule="auto"/>
        <w:jc w:val="both"/>
      </w:pPr>
    </w:p>
    <w:p w14:paraId="013B1272" w14:textId="505ED2E8" w:rsidR="001A132B" w:rsidRPr="00654ADB" w:rsidRDefault="0033639D" w:rsidP="000E0E14">
      <w:pPr>
        <w:pStyle w:val="Nadpis3"/>
        <w:numPr>
          <w:ilvl w:val="0"/>
          <w:numId w:val="0"/>
        </w:numPr>
        <w:ind w:left="720"/>
        <w:rPr>
          <w:rStyle w:val="Zvraznn"/>
          <w:rFonts w:ascii="Calibri" w:eastAsia="Calibri" w:hAnsi="Calibri" w:cs="Calibri"/>
          <w:b w:val="0"/>
          <w:i w:val="0"/>
          <w:iCs w:val="0"/>
          <w:color w:val="auto"/>
          <w:sz w:val="22"/>
          <w:szCs w:val="22"/>
        </w:rPr>
      </w:pPr>
      <w:r>
        <w:rPr>
          <w:rStyle w:val="Zvraznn"/>
          <w:i w:val="0"/>
          <w:iCs w:val="0"/>
        </w:rPr>
        <w:t xml:space="preserve">2.2.3. </w:t>
      </w:r>
      <w:r w:rsidR="00F97F90" w:rsidRPr="00654ADB">
        <w:rPr>
          <w:rStyle w:val="Zvraznn"/>
          <w:i w:val="0"/>
          <w:iCs w:val="0"/>
        </w:rPr>
        <w:t>Data protection is key</w:t>
      </w:r>
    </w:p>
    <w:p w14:paraId="04FAB317" w14:textId="77B9C0F0" w:rsidR="007F336C" w:rsidRDefault="00596E6A" w:rsidP="007F336C">
      <w:pPr>
        <w:spacing w:after="0" w:line="276" w:lineRule="auto"/>
        <w:jc w:val="both"/>
        <w:rPr>
          <w:rFonts w:ascii="Calibri" w:eastAsia="Calibri" w:hAnsi="Calibri" w:cs="Calibri"/>
        </w:rPr>
      </w:pPr>
      <w:r w:rsidRPr="00596E6A">
        <w:rPr>
          <w:rFonts w:ascii="Calibri" w:eastAsia="Calibri" w:hAnsi="Calibri" w:cs="Calibri"/>
        </w:rPr>
        <w:t>A key factor in the energy transition is making use of the growing amount of detailed and revealing data and metadata created by smart meters</w:t>
      </w:r>
      <w:r w:rsidR="007F336C">
        <w:rPr>
          <w:rFonts w:ascii="Calibri" w:eastAsia="Calibri" w:hAnsi="Calibri" w:cs="Calibri"/>
        </w:rPr>
        <w:t xml:space="preserve">. </w:t>
      </w:r>
      <w:r w:rsidR="00061CEB">
        <w:rPr>
          <w:rFonts w:ascii="Calibri" w:eastAsia="Calibri" w:hAnsi="Calibri" w:cs="Calibri"/>
        </w:rPr>
        <w:t xml:space="preserve"> </w:t>
      </w:r>
      <w:r w:rsidR="007F336C">
        <w:rPr>
          <w:rFonts w:ascii="Calibri" w:eastAsia="Calibri" w:hAnsi="Calibri" w:cs="Calibri"/>
        </w:rPr>
        <w:t xml:space="preserve">Greater availability of data should lead to more efficient energy system and should help consumers to better understand their energy consumption. Consumers could also get better control over their energy bills if they receive clear information in user-friendly format. </w:t>
      </w:r>
    </w:p>
    <w:p w14:paraId="2A4C5A9A" w14:textId="0F364576" w:rsidR="00A273C4" w:rsidRDefault="007F336C" w:rsidP="00A05683">
      <w:r w:rsidRPr="00D950E9">
        <w:t>However, increasing generation of data represents also challenges as it can</w:t>
      </w:r>
      <w:r w:rsidR="00596E6A" w:rsidRPr="00D950E9">
        <w:t xml:space="preserve"> provide a unique insight into the private sphere of households.</w:t>
      </w:r>
      <w:r w:rsidR="007E2F98" w:rsidRPr="00D950E9">
        <w:t xml:space="preserve"> </w:t>
      </w:r>
      <w:r w:rsidR="00596E6A" w:rsidRPr="00D950E9">
        <w:t>The consumer</w:t>
      </w:r>
      <w:r w:rsidR="00D53964" w:rsidRPr="00D950E9">
        <w:t xml:space="preserve">, as the owner of the data, </w:t>
      </w:r>
      <w:r w:rsidR="00596E6A" w:rsidRPr="00D950E9">
        <w:t xml:space="preserve">must have the right to access and control all the data generated by the smart meter and other smart devices at home. It is thus essential that any party requesting the data has to provide justification why the data is needed and should access data only after the explicit consent of the consumer.  </w:t>
      </w:r>
      <w:r w:rsidR="00D53964" w:rsidRPr="00D950E9">
        <w:t>C</w:t>
      </w:r>
      <w:r w:rsidR="00596E6A" w:rsidRPr="00D950E9">
        <w:t xml:space="preserve">onsumers should </w:t>
      </w:r>
      <w:r w:rsidR="00D53964" w:rsidRPr="00D950E9">
        <w:t xml:space="preserve">also </w:t>
      </w:r>
      <w:r w:rsidR="00596E6A" w:rsidRPr="00D950E9">
        <w:t xml:space="preserve">be able to </w:t>
      </w:r>
      <w:r w:rsidR="00596E6A" w:rsidRPr="00D950E9">
        <w:lastRenderedPageBreak/>
        <w:t xml:space="preserve">get hold of a copy of all their data that have been collected </w:t>
      </w:r>
      <w:r w:rsidR="00970F3F" w:rsidRPr="00D950E9">
        <w:t xml:space="preserve">by </w:t>
      </w:r>
      <w:r w:rsidR="00596E6A" w:rsidRPr="00D950E9">
        <w:t xml:space="preserve">service providers. This should be provided to them in a format which is consumer-friendly and which they can share easily with other service providers or use in comparison websites, in order to be able to switch. This should be free of cost to the consumer. </w:t>
      </w:r>
      <w:r w:rsidR="00D53964" w:rsidRPr="00D950E9">
        <w:t>C</w:t>
      </w:r>
      <w:r w:rsidR="00596E6A" w:rsidRPr="00D950E9">
        <w:t>ompliance with the data protection framework and effective enforcement</w:t>
      </w:r>
      <w:r w:rsidR="00D53964" w:rsidRPr="00D950E9">
        <w:t xml:space="preserve"> should be on top of the agenda</w:t>
      </w:r>
      <w:r w:rsidR="001953D3" w:rsidRPr="00D950E9">
        <w:t>. C</w:t>
      </w:r>
      <w:r w:rsidR="00596E6A" w:rsidRPr="00D950E9">
        <w:t>ross</w:t>
      </w:r>
      <w:r w:rsidR="001953D3" w:rsidRPr="00D950E9">
        <w:t>-</w:t>
      </w:r>
      <w:r w:rsidR="00596E6A" w:rsidRPr="00D950E9">
        <w:t>sector cooperation of regulators and enforcement authorities in this field is essential</w:t>
      </w:r>
      <w:r w:rsidR="0057366E" w:rsidRPr="00D950E9">
        <w:t xml:space="preserve"> and should be reflected in revised legislation under the clean energy package.</w:t>
      </w:r>
      <w:r w:rsidR="00596E6A" w:rsidRPr="00D950E9">
        <w:t xml:space="preserve">  </w:t>
      </w:r>
      <w:r w:rsidR="00C5258C">
        <w:t>However</w:t>
      </w:r>
      <w:proofErr w:type="gramStart"/>
      <w:r w:rsidR="00C5258C">
        <w:t xml:space="preserve">, </w:t>
      </w:r>
      <w:r w:rsidR="00C5258C">
        <w:rPr>
          <w:rFonts w:cs="Arial"/>
          <w:lang w:val="en"/>
        </w:rPr>
        <w:t xml:space="preserve"> it</w:t>
      </w:r>
      <w:proofErr w:type="gramEnd"/>
      <w:r w:rsidR="00C5258C">
        <w:rPr>
          <w:rFonts w:cs="Arial"/>
          <w:lang w:val="en"/>
        </w:rPr>
        <w:t xml:space="preserve"> is essential that consumers</w:t>
      </w:r>
      <w:r w:rsidR="009C54FE">
        <w:rPr>
          <w:rFonts w:cs="Arial"/>
          <w:lang w:val="en"/>
        </w:rPr>
        <w:t xml:space="preserve"> </w:t>
      </w:r>
      <w:r w:rsidR="00C5258C">
        <w:rPr>
          <w:rFonts w:cs="Arial"/>
          <w:lang w:val="en"/>
        </w:rPr>
        <w:t xml:space="preserve"> </w:t>
      </w:r>
      <w:r w:rsidR="009C54FE">
        <w:rPr>
          <w:rFonts w:cs="Arial"/>
          <w:lang w:val="en"/>
        </w:rPr>
        <w:t>must have</w:t>
      </w:r>
      <w:r w:rsidR="00C5258C">
        <w:rPr>
          <w:rFonts w:cs="Arial"/>
          <w:lang w:val="en"/>
        </w:rPr>
        <w:t xml:space="preserve"> the right to reject a smart Meter. Member States </w:t>
      </w:r>
      <w:r w:rsidR="009C54FE">
        <w:rPr>
          <w:rFonts w:cs="Arial"/>
          <w:lang w:val="en"/>
        </w:rPr>
        <w:t>need to ensure that.</w:t>
      </w:r>
    </w:p>
    <w:p w14:paraId="4C0FD3F2" w14:textId="77777777" w:rsidR="00C5258C" w:rsidRPr="00D950E9" w:rsidRDefault="00C5258C" w:rsidP="000E0E14">
      <w:pPr>
        <w:pStyle w:val="Normlnweb"/>
        <w:spacing w:before="120" w:after="0" w:line="276" w:lineRule="auto"/>
        <w:jc w:val="both"/>
        <w:rPr>
          <w:rFonts w:asciiTheme="minorHAnsi" w:hAnsiTheme="minorHAnsi" w:cstheme="minorBidi"/>
          <w:sz w:val="22"/>
          <w:szCs w:val="22"/>
        </w:rPr>
      </w:pPr>
    </w:p>
    <w:p w14:paraId="37F1A409" w14:textId="77777777" w:rsidR="00030FAB" w:rsidRDefault="00030FAB" w:rsidP="00736276">
      <w:pPr>
        <w:pStyle w:val="Podtitul"/>
        <w:rPr>
          <w:rStyle w:val="Zvraznn"/>
          <w:b/>
          <w:i/>
          <w:iCs/>
        </w:rPr>
      </w:pPr>
    </w:p>
    <w:p w14:paraId="37F1A40A" w14:textId="5333C286" w:rsidR="00736276" w:rsidRPr="00654ADB" w:rsidRDefault="00F659CA" w:rsidP="00005B86">
      <w:pPr>
        <w:pStyle w:val="Nadpis2"/>
        <w:numPr>
          <w:ilvl w:val="0"/>
          <w:numId w:val="0"/>
        </w:numPr>
        <w:spacing w:after="240"/>
        <w:ind w:left="578"/>
        <w:rPr>
          <w:rStyle w:val="Zvraznn"/>
          <w:rFonts w:asciiTheme="majorHAnsi" w:hAnsiTheme="majorHAnsi"/>
          <w:b w:val="0"/>
          <w:i w:val="0"/>
          <w:iCs w:val="0"/>
          <w:color w:val="4F81BD" w:themeColor="accent1"/>
          <w:spacing w:val="15"/>
          <w:sz w:val="24"/>
          <w:szCs w:val="24"/>
        </w:rPr>
      </w:pPr>
      <w:r>
        <w:rPr>
          <w:rStyle w:val="Zvraznn"/>
          <w:i w:val="0"/>
          <w:iCs w:val="0"/>
        </w:rPr>
        <w:t xml:space="preserve">2.3 </w:t>
      </w:r>
      <w:r w:rsidR="00C62729" w:rsidRPr="0055534C">
        <w:rPr>
          <w:rStyle w:val="Zvraznn"/>
          <w:i w:val="0"/>
          <w:iCs w:val="0"/>
        </w:rPr>
        <w:t>More dynamic energy markets without sacrificing any consumer</w:t>
      </w:r>
    </w:p>
    <w:p w14:paraId="37F1A40B" w14:textId="27E5D067" w:rsidR="00515165" w:rsidRDefault="000557EE" w:rsidP="00D63035">
      <w:pPr>
        <w:autoSpaceDE w:val="0"/>
        <w:autoSpaceDN w:val="0"/>
        <w:adjustRightInd w:val="0"/>
        <w:spacing w:after="120" w:line="276" w:lineRule="auto"/>
        <w:jc w:val="both"/>
      </w:pPr>
      <w:r w:rsidRPr="000557EE">
        <w:t xml:space="preserve">In addition to encouraging consumer engagement </w:t>
      </w:r>
      <w:r w:rsidR="006C4C0A">
        <w:t>with</w:t>
      </w:r>
      <w:r w:rsidRPr="000557EE">
        <w:t xml:space="preserve"> dynamic contracts, t</w:t>
      </w:r>
      <w:r w:rsidR="00515165" w:rsidRPr="000557EE">
        <w:t>he European Commission aims at a complete removal of regulated prices for all consumers</w:t>
      </w:r>
      <w:r w:rsidR="001953D3">
        <w:t>.</w:t>
      </w:r>
      <w:r w:rsidR="00515165" w:rsidRPr="000557EE">
        <w:t xml:space="preserve"> </w:t>
      </w:r>
      <w:r w:rsidR="006A576E">
        <w:t>In</w:t>
      </w:r>
      <w:r w:rsidR="00B35E1C">
        <w:t xml:space="preserve"> their current form, the proposals fall short in foreseeing countervailing measures that will </w:t>
      </w:r>
      <w:r w:rsidR="009859C7">
        <w:t xml:space="preserve">sufficiently </w:t>
      </w:r>
      <w:r w:rsidR="00B35E1C">
        <w:t xml:space="preserve">protect </w:t>
      </w:r>
      <w:r w:rsidR="009859C7">
        <w:t xml:space="preserve">vulnerable and energy poor </w:t>
      </w:r>
      <w:r w:rsidR="00B35E1C">
        <w:t xml:space="preserve">consumers </w:t>
      </w:r>
      <w:r w:rsidR="009859C7">
        <w:t xml:space="preserve">and will </w:t>
      </w:r>
      <w:proofErr w:type="gramStart"/>
      <w:r w:rsidR="009859C7">
        <w:t>mitigate</w:t>
      </w:r>
      <w:proofErr w:type="gramEnd"/>
      <w:r w:rsidR="009859C7">
        <w:t xml:space="preserve"> </w:t>
      </w:r>
      <w:r w:rsidR="006A576E">
        <w:t xml:space="preserve">against </w:t>
      </w:r>
      <w:r w:rsidR="009859C7">
        <w:t xml:space="preserve">the risk </w:t>
      </w:r>
      <w:r w:rsidR="006A576E">
        <w:t xml:space="preserve">of </w:t>
      </w:r>
      <w:r w:rsidR="00B35E1C">
        <w:t>bill shocks</w:t>
      </w:r>
      <w:r w:rsidR="009859C7">
        <w:t xml:space="preserve"> for all consumers</w:t>
      </w:r>
      <w:r w:rsidR="00B35E1C">
        <w:t>.</w:t>
      </w:r>
      <w:r w:rsidR="00B76B41" w:rsidRPr="00B76B41">
        <w:t xml:space="preserve"> </w:t>
      </w:r>
      <w:r w:rsidR="00B76B41">
        <w:t>Market intervention should be permitted at levels that allow suppliers a reasonable rate of return where there is evidence that markets are failing, particularly for vulnerable consumers</w:t>
      </w:r>
      <w:r w:rsidR="00B76B41">
        <w:rPr>
          <w:rStyle w:val="Znakapoznpodarou"/>
        </w:rPr>
        <w:footnoteReference w:id="7"/>
      </w:r>
      <w:r w:rsidR="00B76B41">
        <w:t>. Member States should also safeguard the availability of non-dynamic/Time of use prices.</w:t>
      </w:r>
      <w:r w:rsidR="00B35E1C">
        <w:t xml:space="preserve"> </w:t>
      </w:r>
    </w:p>
    <w:p w14:paraId="42B61131" w14:textId="022FF49B" w:rsidR="00404E8F" w:rsidRPr="002C2D62" w:rsidRDefault="00DC59CB" w:rsidP="00A05683">
      <w:pPr>
        <w:spacing w:after="120" w:line="276" w:lineRule="auto"/>
        <w:jc w:val="both"/>
      </w:pPr>
      <w:r>
        <w:t>The fact that</w:t>
      </w:r>
      <w:r w:rsidR="00B35E1C">
        <w:t xml:space="preserve"> EU Member States use different policy approaches in protecting the vulnerable and the energy poor does not mean that </w:t>
      </w:r>
      <w:r>
        <w:t xml:space="preserve">there </w:t>
      </w:r>
      <w:r w:rsidR="000C2F3D">
        <w:t xml:space="preserve">cannot </w:t>
      </w:r>
      <w:r w:rsidR="002441F6">
        <w:t>be complementary</w:t>
      </w:r>
      <w:r w:rsidR="000C2F3D">
        <w:t xml:space="preserve"> measures</w:t>
      </w:r>
      <w:r>
        <w:t xml:space="preserve"> at European level</w:t>
      </w:r>
      <w:r w:rsidR="00EA2B8B">
        <w:t xml:space="preserve"> (for instance under the energy efficiency policy)</w:t>
      </w:r>
      <w:r w:rsidR="00B35E1C">
        <w:t>.</w:t>
      </w:r>
      <w:r>
        <w:t xml:space="preserve"> EU policy makers should </w:t>
      </w:r>
      <w:r w:rsidR="002441F6" w:rsidRPr="00DC59CB">
        <w:t xml:space="preserve">foster the exchange of best practices </w:t>
      </w:r>
      <w:r w:rsidR="002441F6">
        <w:t>between Member States</w:t>
      </w:r>
      <w:r w:rsidR="008927E7">
        <w:t>. At the same time, they should</w:t>
      </w:r>
      <w:r w:rsidR="002441F6">
        <w:t xml:space="preserve"> </w:t>
      </w:r>
      <w:r>
        <w:t xml:space="preserve">entrench in EU legislation the responsibility </w:t>
      </w:r>
      <w:r w:rsidR="009859C7">
        <w:t xml:space="preserve">for </w:t>
      </w:r>
      <w:r>
        <w:t>M</w:t>
      </w:r>
      <w:r w:rsidR="003A7243" w:rsidRPr="003A7243">
        <w:t xml:space="preserve">ember States </w:t>
      </w:r>
      <w:r w:rsidRPr="00DC59CB">
        <w:t xml:space="preserve">to </w:t>
      </w:r>
      <w:r w:rsidR="009859C7">
        <w:t xml:space="preserve">systematically </w:t>
      </w:r>
      <w:proofErr w:type="spellStart"/>
      <w:r w:rsidRPr="00DC59CB">
        <w:t>analy</w:t>
      </w:r>
      <w:r w:rsidR="000C2F3D">
        <w:t>s</w:t>
      </w:r>
      <w:r w:rsidRPr="00DC59CB">
        <w:t>e</w:t>
      </w:r>
      <w:proofErr w:type="spellEnd"/>
      <w:r w:rsidR="003A7243" w:rsidRPr="003A7243">
        <w:t xml:space="preserve"> if vulnerable consumers are sufficiently protected</w:t>
      </w:r>
      <w:r w:rsidR="002441F6">
        <w:t>, for instance with regard to disconnection of e</w:t>
      </w:r>
      <w:r w:rsidR="008927E7">
        <w:t>lectricity</w:t>
      </w:r>
      <w:r w:rsidR="002441F6">
        <w:t xml:space="preserve"> supply or conditions for </w:t>
      </w:r>
      <w:r w:rsidR="008927E7">
        <w:t>indebted consumers</w:t>
      </w:r>
      <w:r w:rsidR="002441F6">
        <w:t>.</w:t>
      </w:r>
      <w:r w:rsidR="002441F6" w:rsidRPr="006260C8">
        <w:rPr>
          <w:rFonts w:ascii="Verdana" w:eastAsia="Verdana" w:hAnsi="Verdana" w:cs="Verdana"/>
          <w:sz w:val="20"/>
          <w:szCs w:val="20"/>
        </w:rPr>
        <w:t xml:space="preserve"> </w:t>
      </w:r>
    </w:p>
    <w:p w14:paraId="15A236F8" w14:textId="0005B981" w:rsidR="008927E7" w:rsidRPr="003A7243" w:rsidRDefault="008927E7" w:rsidP="00654ADB">
      <w:pPr>
        <w:spacing w:after="120" w:line="276" w:lineRule="auto"/>
        <w:jc w:val="both"/>
      </w:pPr>
    </w:p>
    <w:p w14:paraId="37F1A40E" w14:textId="03BA775C" w:rsidR="00A5003B" w:rsidRDefault="00F659CA" w:rsidP="00005B86">
      <w:pPr>
        <w:pStyle w:val="Nadpis2"/>
        <w:numPr>
          <w:ilvl w:val="0"/>
          <w:numId w:val="0"/>
        </w:numPr>
        <w:ind w:left="576"/>
        <w:rPr>
          <w:rStyle w:val="Zvraznn"/>
          <w:rFonts w:eastAsiaTheme="minorHAnsi" w:cstheme="minorBidi"/>
          <w:b w:val="0"/>
          <w:sz w:val="22"/>
          <w:szCs w:val="22"/>
        </w:rPr>
      </w:pPr>
      <w:r>
        <w:t xml:space="preserve">2.4 </w:t>
      </w:r>
      <w:r w:rsidR="00460A30" w:rsidRPr="002156A2">
        <w:t>Make consumers</w:t>
      </w:r>
      <w:r w:rsidR="003A6BF2" w:rsidRPr="00CB3DBB">
        <w:rPr>
          <w:rStyle w:val="Zvraznn"/>
          <w:i w:val="0"/>
          <w:iCs w:val="0"/>
        </w:rPr>
        <w:t xml:space="preserve"> the</w:t>
      </w:r>
      <w:r w:rsidR="00460A30" w:rsidRPr="00CB3DBB">
        <w:rPr>
          <w:rStyle w:val="Zvraznn"/>
          <w:i w:val="0"/>
          <w:iCs w:val="0"/>
        </w:rPr>
        <w:t xml:space="preserve"> </w:t>
      </w:r>
      <w:r w:rsidR="001E4FC8" w:rsidRPr="00CB3DBB">
        <w:rPr>
          <w:rStyle w:val="Zvraznn"/>
          <w:i w:val="0"/>
          <w:iCs w:val="0"/>
        </w:rPr>
        <w:t xml:space="preserve">beneficiaries of </w:t>
      </w:r>
      <w:r w:rsidR="00437139">
        <w:rPr>
          <w:rStyle w:val="Zvraznn"/>
          <w:i w:val="0"/>
          <w:iCs w:val="0"/>
        </w:rPr>
        <w:t>ener</w:t>
      </w:r>
      <w:r w:rsidR="00A5003B" w:rsidRPr="002441F6">
        <w:rPr>
          <w:rStyle w:val="Zvraznn"/>
          <w:i w:val="0"/>
          <w:iCs w:val="0"/>
        </w:rPr>
        <w:t xml:space="preserve">gy efficiency </w:t>
      </w:r>
      <w:r w:rsidR="00E33508">
        <w:rPr>
          <w:rStyle w:val="Zvraznn"/>
          <w:i w:val="0"/>
          <w:iCs w:val="0"/>
        </w:rPr>
        <w:t>policies</w:t>
      </w:r>
    </w:p>
    <w:p w14:paraId="70F4F35D" w14:textId="77777777" w:rsidR="00437139" w:rsidRPr="00654ADB" w:rsidRDefault="00437139" w:rsidP="00654ADB">
      <w:pPr>
        <w:spacing w:after="0" w:line="240" w:lineRule="auto"/>
      </w:pPr>
    </w:p>
    <w:p w14:paraId="249A780D" w14:textId="0C4A2247" w:rsidR="00D20F96" w:rsidRDefault="00A5003B" w:rsidP="00654ADB">
      <w:pPr>
        <w:spacing w:after="120" w:line="276" w:lineRule="auto"/>
        <w:jc w:val="both"/>
      </w:pPr>
      <w:r>
        <w:t>An ambitious 2030 energy efficiency target and policy framework that delivers savings to consumers must be an EU priority. It will lift millions of people out of energy poverty and mak</w:t>
      </w:r>
      <w:r w:rsidR="00FE6329">
        <w:t>e the homes</w:t>
      </w:r>
      <w:r>
        <w:t xml:space="preserve"> of all Europeans more comfortable. In the recent European Commission’s proposal amending Directive 2012/27/EU on energy efficiency, a 2030 binding energy efficiency target of 30% for the EU is proposed.</w:t>
      </w:r>
    </w:p>
    <w:p w14:paraId="37F1A411" w14:textId="77777777" w:rsidR="00A5003B" w:rsidRDefault="00A5003B" w:rsidP="00654ADB">
      <w:pPr>
        <w:spacing w:after="120" w:line="276" w:lineRule="auto"/>
        <w:jc w:val="both"/>
      </w:pPr>
      <w:r>
        <w:t xml:space="preserve">However, having in mind the multiple benefits of energy efficiency to health, employment, energy poverty as well as its role in decreasing energy import dependency, the EU energy efficiency target for </w:t>
      </w:r>
      <w:r>
        <w:lastRenderedPageBreak/>
        <w:t>2030 should be more ambitious. For instance, the study by the Coalition for energy savings</w:t>
      </w:r>
      <w:r>
        <w:rPr>
          <w:rStyle w:val="Znakapoznpodarou"/>
        </w:rPr>
        <w:footnoteReference w:id="8"/>
      </w:r>
      <w:proofErr w:type="gramStart"/>
      <w:r>
        <w:t>,</w:t>
      </w:r>
      <w:proofErr w:type="gramEnd"/>
      <w:r>
        <w:t xml:space="preserve"> shows that</w:t>
      </w:r>
      <w:r w:rsidR="0096254E">
        <w:t xml:space="preserve"> </w:t>
      </w:r>
      <w:r>
        <w:t>energy bill savings resulting from energy efficiency targets of up to 40% could exceed the costs of upfront investment.</w:t>
      </w:r>
    </w:p>
    <w:p w14:paraId="37F1A412" w14:textId="77777777" w:rsidR="00460A30" w:rsidRDefault="00460A30" w:rsidP="00460A30">
      <w:pPr>
        <w:pStyle w:val="Podtitul"/>
        <w:spacing w:after="0"/>
      </w:pPr>
    </w:p>
    <w:p w14:paraId="37F1A413" w14:textId="60CDEDD0" w:rsidR="00A5003B" w:rsidRPr="002156A2" w:rsidRDefault="0033639D" w:rsidP="00005B86">
      <w:pPr>
        <w:pStyle w:val="Nadpis3"/>
        <w:numPr>
          <w:ilvl w:val="0"/>
          <w:numId w:val="0"/>
        </w:numPr>
        <w:ind w:left="720"/>
        <w:rPr>
          <w:rStyle w:val="Zvraznn"/>
          <w:rFonts w:asciiTheme="majorHAnsi" w:hAnsiTheme="majorHAnsi"/>
          <w:b w:val="0"/>
          <w:i w:val="0"/>
          <w:iCs w:val="0"/>
          <w:color w:val="4F81BD" w:themeColor="accent1"/>
          <w:spacing w:val="15"/>
        </w:rPr>
      </w:pPr>
      <w:r>
        <w:rPr>
          <w:rStyle w:val="Zvraznn"/>
          <w:i w:val="0"/>
        </w:rPr>
        <w:t xml:space="preserve">2.4.1. </w:t>
      </w:r>
      <w:r w:rsidR="001E4FC8" w:rsidRPr="002156A2">
        <w:rPr>
          <w:rStyle w:val="Zvraznn"/>
          <w:i w:val="0"/>
        </w:rPr>
        <w:t>Close loopholes in energy savings schemes</w:t>
      </w:r>
    </w:p>
    <w:p w14:paraId="37F1A415" w14:textId="02C6F447" w:rsidR="001E4FC8" w:rsidRDefault="001E4FC8" w:rsidP="00654ADB">
      <w:pPr>
        <w:spacing w:after="120" w:line="276" w:lineRule="auto"/>
        <w:jc w:val="both"/>
      </w:pPr>
      <w:r>
        <w:t>The t</w:t>
      </w:r>
      <w:r w:rsidR="00A5003B">
        <w:t>ransport sector</w:t>
      </w:r>
      <w:r w:rsidR="00A92F47">
        <w:t xml:space="preserve"> </w:t>
      </w:r>
      <w:r w:rsidR="00A5003B">
        <w:t>has an important energy savings potential and should not be excluded</w:t>
      </w:r>
      <w:r>
        <w:t xml:space="preserve"> from the calculation of energy savings obligations</w:t>
      </w:r>
      <w:r w:rsidR="00A5003B">
        <w:t xml:space="preserve">. </w:t>
      </w:r>
      <w:r w:rsidR="00E33508">
        <w:t xml:space="preserve">Including transport in the baseline calculation can pull additional efficiency measures in this sector, </w:t>
      </w:r>
      <w:r w:rsidR="00A5003B">
        <w:t>benefit</w:t>
      </w:r>
      <w:r w:rsidR="00A92F47">
        <w:t xml:space="preserve"> </w:t>
      </w:r>
      <w:r w:rsidR="00A5003B">
        <w:t>consumers in form of reduced fuel bills and cost reduction of clean</w:t>
      </w:r>
      <w:r w:rsidR="00A92F47">
        <w:t xml:space="preserve"> </w:t>
      </w:r>
      <w:r>
        <w:t xml:space="preserve">transport solutions. </w:t>
      </w:r>
      <w:r w:rsidR="00DA5BB8">
        <w:t xml:space="preserve"> </w:t>
      </w:r>
    </w:p>
    <w:p w14:paraId="563BF3BD" w14:textId="6B72C7C9" w:rsidR="002156A2" w:rsidRDefault="00A5003B" w:rsidP="002156A2">
      <w:pPr>
        <w:spacing w:after="0" w:line="276" w:lineRule="auto"/>
        <w:jc w:val="both"/>
      </w:pPr>
      <w:r>
        <w:t>The intention to strengthen the social dimension</w:t>
      </w:r>
      <w:r w:rsidR="005D650E">
        <w:t xml:space="preserve"> </w:t>
      </w:r>
      <w:r>
        <w:t xml:space="preserve">of energy efficiency and </w:t>
      </w:r>
      <w:proofErr w:type="spellStart"/>
      <w:r>
        <w:t>prioritise</w:t>
      </w:r>
      <w:proofErr w:type="spellEnd"/>
      <w:r>
        <w:t xml:space="preserve"> under the energy efficiency obligation scheme</w:t>
      </w:r>
      <w:r w:rsidR="005D650E">
        <w:t xml:space="preserve"> </w:t>
      </w:r>
      <w:r>
        <w:t xml:space="preserve">measures in households affected by energy poverty is welcome.  However, co-legislators should ensure the same applies for </w:t>
      </w:r>
      <w:r w:rsidR="00E33508">
        <w:t xml:space="preserve">other </w:t>
      </w:r>
      <w:r>
        <w:t xml:space="preserve">alternative policy measures </w:t>
      </w:r>
      <w:r w:rsidR="00E33508">
        <w:t xml:space="preserve">that </w:t>
      </w:r>
      <w:r>
        <w:t xml:space="preserve">Member States may put in place to </w:t>
      </w:r>
      <w:r w:rsidR="00040B3A">
        <w:t>fulfill</w:t>
      </w:r>
      <w:r>
        <w:t xml:space="preserve"> their </w:t>
      </w:r>
      <w:r w:rsidR="00E33508">
        <w:t xml:space="preserve">savings </w:t>
      </w:r>
      <w:r>
        <w:t>obligations</w:t>
      </w:r>
      <w:r w:rsidR="00E33508">
        <w:t xml:space="preserve"> </w:t>
      </w:r>
      <w:r w:rsidR="00170707">
        <w:t>under the</w:t>
      </w:r>
      <w:r w:rsidR="00E33508">
        <w:t xml:space="preserve"> Energy Efficiency Directive</w:t>
      </w:r>
      <w:r w:rsidR="00AF7F36">
        <w:t xml:space="preserve">, such as </w:t>
      </w:r>
      <w:r w:rsidR="00466B9D">
        <w:t>financing schemes and instruments or fiscal incentives that lead to the application of energy-efficient technology or techniques and have the effect of reducing end-use energy consumption</w:t>
      </w:r>
      <w:r w:rsidR="00D06994">
        <w:t>.</w:t>
      </w:r>
    </w:p>
    <w:p w14:paraId="4E067A38" w14:textId="77777777" w:rsidR="002156A2" w:rsidRDefault="002156A2" w:rsidP="002156A2">
      <w:pPr>
        <w:spacing w:after="0" w:line="276" w:lineRule="auto"/>
        <w:jc w:val="both"/>
      </w:pPr>
    </w:p>
    <w:p w14:paraId="37F1A418" w14:textId="5729351B" w:rsidR="00A5003B" w:rsidRPr="00654ADB" w:rsidRDefault="0033639D" w:rsidP="00005B86">
      <w:pPr>
        <w:pStyle w:val="Nadpis3"/>
        <w:numPr>
          <w:ilvl w:val="0"/>
          <w:numId w:val="0"/>
        </w:numPr>
        <w:spacing w:before="0"/>
        <w:ind w:left="720"/>
        <w:rPr>
          <w:rStyle w:val="Zvraznn"/>
          <w:rFonts w:eastAsiaTheme="minorHAnsi" w:cstheme="minorBidi"/>
          <w:b w:val="0"/>
          <w:i w:val="0"/>
          <w:color w:val="auto"/>
          <w:sz w:val="22"/>
          <w:szCs w:val="22"/>
        </w:rPr>
      </w:pPr>
      <w:r>
        <w:rPr>
          <w:rStyle w:val="Zvraznn"/>
          <w:i w:val="0"/>
        </w:rPr>
        <w:t xml:space="preserve">2.4.2 </w:t>
      </w:r>
      <w:r w:rsidR="00A5003B" w:rsidRPr="00654ADB">
        <w:rPr>
          <w:rStyle w:val="Zvraznn"/>
          <w:i w:val="0"/>
        </w:rPr>
        <w:t xml:space="preserve">Ensure energy efficiency measures are cost-effective and </w:t>
      </w:r>
      <w:r w:rsidR="00B35C62" w:rsidRPr="00654ADB">
        <w:rPr>
          <w:rStyle w:val="Zvraznn"/>
          <w:i w:val="0"/>
        </w:rPr>
        <w:t xml:space="preserve">well </w:t>
      </w:r>
      <w:r w:rsidR="00A5003B" w:rsidRPr="00654ADB">
        <w:rPr>
          <w:rStyle w:val="Zvraznn"/>
          <w:i w:val="0"/>
        </w:rPr>
        <w:t>monitored</w:t>
      </w:r>
    </w:p>
    <w:p w14:paraId="37F1A419" w14:textId="2E36FBF2" w:rsidR="00A5003B" w:rsidRDefault="00A5003B" w:rsidP="00654ADB">
      <w:pPr>
        <w:spacing w:after="0" w:line="276" w:lineRule="auto"/>
        <w:jc w:val="both"/>
      </w:pPr>
      <w:r>
        <w:t>Energy efficiency measures must be cost-effective and properly monitored.</w:t>
      </w:r>
      <w:r w:rsidR="001E4FC8">
        <w:t xml:space="preserve"> </w:t>
      </w:r>
      <w:r>
        <w:t>Focus should be on measures targeting long-term savings which are cost</w:t>
      </w:r>
      <w:r w:rsidR="001E4FC8">
        <w:t xml:space="preserve"> </w:t>
      </w:r>
      <w:r>
        <w:t>effective.</w:t>
      </w:r>
      <w:r w:rsidR="001E4FC8">
        <w:t xml:space="preserve"> </w:t>
      </w:r>
      <w:r>
        <w:t>Transparency and scrutiny of the impact of these schemes on energy savings and costs</w:t>
      </w:r>
      <w:r w:rsidR="001E4FC8">
        <w:t xml:space="preserve"> </w:t>
      </w:r>
      <w:r>
        <w:t>as well as a regular review of the impact that these schemes have on both the</w:t>
      </w:r>
      <w:r w:rsidR="001E4FC8">
        <w:t xml:space="preserve"> </w:t>
      </w:r>
      <w:r>
        <w:t xml:space="preserve">consumers' energy bills and energy consumption is </w:t>
      </w:r>
      <w:r w:rsidR="001E4FC8">
        <w:t>essential</w:t>
      </w:r>
      <w:r>
        <w:t>.</w:t>
      </w:r>
    </w:p>
    <w:p w14:paraId="37F1A41A" w14:textId="77777777" w:rsidR="001E4FC8" w:rsidRDefault="001E4FC8" w:rsidP="00A5003B">
      <w:pPr>
        <w:spacing w:after="0"/>
        <w:jc w:val="both"/>
      </w:pPr>
    </w:p>
    <w:p w14:paraId="37F1A41B" w14:textId="62E71FE7" w:rsidR="00A5003B" w:rsidRPr="00654ADB" w:rsidRDefault="0033639D" w:rsidP="00005B86">
      <w:pPr>
        <w:pStyle w:val="Nadpis3"/>
        <w:numPr>
          <w:ilvl w:val="0"/>
          <w:numId w:val="0"/>
        </w:numPr>
        <w:ind w:left="720"/>
        <w:rPr>
          <w:rStyle w:val="Zvraznn"/>
          <w:rFonts w:eastAsiaTheme="minorHAnsi" w:cstheme="minorBidi"/>
          <w:b w:val="0"/>
          <w:i w:val="0"/>
          <w:iCs w:val="0"/>
          <w:color w:val="auto"/>
          <w:sz w:val="22"/>
          <w:szCs w:val="22"/>
        </w:rPr>
      </w:pPr>
      <w:r>
        <w:rPr>
          <w:rStyle w:val="Zvraznn"/>
          <w:i w:val="0"/>
        </w:rPr>
        <w:t xml:space="preserve">2.4.3. </w:t>
      </w:r>
      <w:r w:rsidR="0019306A" w:rsidRPr="00654ADB">
        <w:rPr>
          <w:rStyle w:val="Zvraznn"/>
          <w:i w:val="0"/>
        </w:rPr>
        <w:t>M</w:t>
      </w:r>
      <w:r w:rsidR="00A5003B" w:rsidRPr="00654ADB">
        <w:rPr>
          <w:rStyle w:val="Zvraznn"/>
          <w:i w:val="0"/>
        </w:rPr>
        <w:t xml:space="preserve">etering and billing for heating, cooling and hot water </w:t>
      </w:r>
      <w:r w:rsidR="0019306A" w:rsidRPr="00654ADB">
        <w:rPr>
          <w:rStyle w:val="Zvraznn"/>
          <w:i w:val="0"/>
        </w:rPr>
        <w:t xml:space="preserve">should deliver to consumers </w:t>
      </w:r>
    </w:p>
    <w:p w14:paraId="6654EE9D" w14:textId="3C62D194" w:rsidR="00E7098A" w:rsidRPr="009917D1" w:rsidRDefault="00A5003B" w:rsidP="00E7098A">
      <w:pPr>
        <w:pStyle w:val="Odstavecseseznamem"/>
        <w:numPr>
          <w:ilvl w:val="0"/>
          <w:numId w:val="39"/>
        </w:numPr>
        <w:autoSpaceDE w:val="0"/>
        <w:autoSpaceDN w:val="0"/>
        <w:adjustRightInd w:val="0"/>
        <w:spacing w:after="120" w:line="276" w:lineRule="auto"/>
        <w:jc w:val="both"/>
        <w:rPr>
          <w:rStyle w:val="Zvraznn"/>
          <w:i w:val="0"/>
          <w:iCs w:val="0"/>
        </w:rPr>
      </w:pPr>
      <w:r>
        <w:t>By introducing new articles in the Energy Efficiency Directive, the European Commission</w:t>
      </w:r>
      <w:r w:rsidR="0019306A">
        <w:t xml:space="preserve"> </w:t>
      </w:r>
      <w:r>
        <w:t xml:space="preserve">intends to clarify metering and billing </w:t>
      </w:r>
      <w:r w:rsidR="00170707">
        <w:t xml:space="preserve">requirements </w:t>
      </w:r>
      <w:r>
        <w:t xml:space="preserve">for heating, cooling and hot water. </w:t>
      </w:r>
      <w:r w:rsidR="0019306A">
        <w:t>Improving</w:t>
      </w:r>
      <w:r>
        <w:t xml:space="preserve"> consumption information and </w:t>
      </w:r>
      <w:r w:rsidR="0019306A">
        <w:t xml:space="preserve">billing remains </w:t>
      </w:r>
      <w:r w:rsidR="00CC234B">
        <w:t>of paramount importance for consumers. However, making information available to consumers should not be considered a goal</w:t>
      </w:r>
      <w:r w:rsidR="00170707">
        <w:t xml:space="preserve"> i</w:t>
      </w:r>
      <w:r w:rsidR="009B1DA1">
        <w:t>n</w:t>
      </w:r>
      <w:r w:rsidR="00170707">
        <w:t xml:space="preserve"> </w:t>
      </w:r>
      <w:r w:rsidR="00CC234B">
        <w:t>its own. D</w:t>
      </w:r>
      <w:r>
        <w:t>ue to different situations across Europe, the EU</w:t>
      </w:r>
      <w:r w:rsidR="0019306A">
        <w:t xml:space="preserve"> </w:t>
      </w:r>
      <w:r>
        <w:t>legislation should focus on the outcome for consumers</w:t>
      </w:r>
      <w:r w:rsidR="00CC234B">
        <w:t xml:space="preserve"> i.e.</w:t>
      </w:r>
      <w:r w:rsidR="00170707">
        <w:t xml:space="preserve"> to</w:t>
      </w:r>
      <w:r w:rsidR="00CC234B">
        <w:t xml:space="preserve"> </w:t>
      </w:r>
      <w:r w:rsidR="00E33508">
        <w:t xml:space="preserve">become more energy efficient and </w:t>
      </w:r>
      <w:r w:rsidR="00170707">
        <w:t xml:space="preserve">to </w:t>
      </w:r>
      <w:r w:rsidR="00E33508">
        <w:t>better control their energy bills</w:t>
      </w:r>
      <w:r>
        <w:t>, rather than specifying concrete</w:t>
      </w:r>
      <w:r w:rsidR="0019306A">
        <w:t xml:space="preserve"> </w:t>
      </w:r>
      <w:r>
        <w:t>technical solutions. For instance, there are concerns about the ability of consumers to</w:t>
      </w:r>
      <w:r w:rsidR="0019306A">
        <w:t xml:space="preserve"> </w:t>
      </w:r>
      <w:r>
        <w:t xml:space="preserve">respond to provided information and </w:t>
      </w:r>
      <w:r w:rsidR="00E33508">
        <w:t xml:space="preserve">adjust their energy consumption </w:t>
      </w:r>
      <w:r>
        <w:t>as they often live in</w:t>
      </w:r>
      <w:r w:rsidR="0019306A">
        <w:t xml:space="preserve"> </w:t>
      </w:r>
      <w:r>
        <w:t xml:space="preserve">properties where they have </w:t>
      </w:r>
      <w:r w:rsidR="00CC234B">
        <w:t>very limited possibilities</w:t>
      </w:r>
      <w:r>
        <w:t xml:space="preserve"> to improve the energy efficiency of</w:t>
      </w:r>
      <w:r w:rsidR="0019306A">
        <w:t xml:space="preserve"> </w:t>
      </w:r>
      <w:r>
        <w:t>the building</w:t>
      </w:r>
      <w:r w:rsidR="00DA5BB8">
        <w:t xml:space="preserve"> or benefit personally from their actions to save energy</w:t>
      </w:r>
      <w:r w:rsidR="00170707">
        <w:t xml:space="preserve">  (for example, in multiple apartment buildings without individual meters).</w:t>
      </w:r>
      <w:r w:rsidR="00DA5BB8">
        <w:t>.</w:t>
      </w:r>
      <w:r w:rsidR="00E7098A" w:rsidRPr="00E7098A">
        <w:t xml:space="preserve"> </w:t>
      </w:r>
      <w:r w:rsidR="00E7098A">
        <w:t xml:space="preserve">On the other hand </w:t>
      </w:r>
      <w:proofErr w:type="gramStart"/>
      <w:r w:rsidR="00E7098A">
        <w:t xml:space="preserve">in </w:t>
      </w:r>
      <w:r w:rsidR="00E7098A" w:rsidRPr="00926FAC">
        <w:t xml:space="preserve"> passive</w:t>
      </w:r>
      <w:proofErr w:type="gramEnd"/>
      <w:r w:rsidR="00E7098A" w:rsidRPr="00926FAC">
        <w:t xml:space="preserve"> houses and low-energy buildings heating costs may be lower than the cost of metering</w:t>
      </w:r>
      <w:r w:rsidR="00E7098A">
        <w:t xml:space="preserve">.  </w:t>
      </w:r>
    </w:p>
    <w:p w14:paraId="37F1A41C" w14:textId="6771D643" w:rsidR="00A5003B" w:rsidRDefault="00A5003B" w:rsidP="00654ADB">
      <w:pPr>
        <w:spacing w:after="0" w:line="276" w:lineRule="auto"/>
        <w:jc w:val="both"/>
      </w:pPr>
    </w:p>
    <w:p w14:paraId="37F1A41D" w14:textId="77777777" w:rsidR="001E4FC8" w:rsidRDefault="001E4FC8" w:rsidP="00A5003B">
      <w:pPr>
        <w:spacing w:after="0"/>
        <w:jc w:val="both"/>
      </w:pPr>
    </w:p>
    <w:p w14:paraId="37F1A41E" w14:textId="57BFCB9D" w:rsidR="00A5003B" w:rsidRPr="00654ADB" w:rsidRDefault="0033639D" w:rsidP="00005B86">
      <w:pPr>
        <w:pStyle w:val="Nadpis3"/>
        <w:numPr>
          <w:ilvl w:val="0"/>
          <w:numId w:val="0"/>
        </w:numPr>
        <w:ind w:left="720"/>
        <w:rPr>
          <w:i/>
        </w:rPr>
      </w:pPr>
      <w:r>
        <w:rPr>
          <w:rStyle w:val="Zvraznn"/>
          <w:i w:val="0"/>
        </w:rPr>
        <w:t xml:space="preserve">2.4.4. </w:t>
      </w:r>
      <w:r w:rsidR="000A1E91" w:rsidRPr="00654ADB">
        <w:rPr>
          <w:rStyle w:val="Zvraznn"/>
          <w:i w:val="0"/>
        </w:rPr>
        <w:t>Empower consumers through e</w:t>
      </w:r>
      <w:r w:rsidR="00CC234B" w:rsidRPr="00654ADB">
        <w:rPr>
          <w:rStyle w:val="Zvraznn"/>
          <w:i w:val="0"/>
        </w:rPr>
        <w:t>nergy</w:t>
      </w:r>
      <w:r w:rsidR="000A1E91" w:rsidRPr="00654ADB">
        <w:rPr>
          <w:rStyle w:val="Zvraznn"/>
          <w:i w:val="0"/>
        </w:rPr>
        <w:t xml:space="preserve"> performance certificates</w:t>
      </w:r>
    </w:p>
    <w:p w14:paraId="37F1A41F" w14:textId="4783E696" w:rsidR="00A5003B" w:rsidRDefault="00A5003B" w:rsidP="00654ADB">
      <w:pPr>
        <w:spacing w:after="0" w:line="276" w:lineRule="auto"/>
        <w:jc w:val="both"/>
      </w:pPr>
      <w:r>
        <w:t>The European Commission’s proposal updating the Energy Performance of Buildings</w:t>
      </w:r>
      <w:r w:rsidR="00CC234B">
        <w:t xml:space="preserve"> </w:t>
      </w:r>
      <w:r>
        <w:t xml:space="preserve">Directive </w:t>
      </w:r>
      <w:r w:rsidR="00B35C62">
        <w:t xml:space="preserve">includes new provisions aiming to improve </w:t>
      </w:r>
      <w:r w:rsidR="0093062A" w:rsidRPr="0093062A">
        <w:t>the transparency of</w:t>
      </w:r>
      <w:r w:rsidR="0093062A">
        <w:t xml:space="preserve"> </w:t>
      </w:r>
      <w:r>
        <w:t xml:space="preserve">energy performance certificates. </w:t>
      </w:r>
      <w:r w:rsidR="00AF7F36">
        <w:t>This</w:t>
      </w:r>
      <w:r w:rsidR="00DA5BB8">
        <w:t xml:space="preserve"> </w:t>
      </w:r>
      <w:r w:rsidR="00B35C62">
        <w:t xml:space="preserve">step </w:t>
      </w:r>
      <w:r w:rsidR="00DA5BB8">
        <w:t xml:space="preserve">is welcome as </w:t>
      </w:r>
      <w:r w:rsidR="00B35C62">
        <w:t>these certificates</w:t>
      </w:r>
      <w:r>
        <w:t xml:space="preserve"> </w:t>
      </w:r>
      <w:r w:rsidR="0093062A">
        <w:t>can be</w:t>
      </w:r>
      <w:r w:rsidR="00D139CC">
        <w:t xml:space="preserve"> </w:t>
      </w:r>
      <w:r>
        <w:t>an</w:t>
      </w:r>
      <w:r w:rsidR="00CC234B">
        <w:t xml:space="preserve"> </w:t>
      </w:r>
      <w:r>
        <w:t>important tool</w:t>
      </w:r>
      <w:r w:rsidR="00B35C62">
        <w:t xml:space="preserve"> for consumers when buying or renting </w:t>
      </w:r>
      <w:r w:rsidR="0093062A">
        <w:t>a</w:t>
      </w:r>
      <w:r w:rsidR="00141FA3">
        <w:t xml:space="preserve"> </w:t>
      </w:r>
      <w:r w:rsidR="00B35C62">
        <w:t>house</w:t>
      </w:r>
      <w:r w:rsidR="00DA5BB8">
        <w:t>. There are, however,</w:t>
      </w:r>
      <w:r w:rsidR="00B35C62">
        <w:t xml:space="preserve"> </w:t>
      </w:r>
      <w:r>
        <w:t>several loopholes</w:t>
      </w:r>
      <w:r w:rsidR="00CC234B">
        <w:t xml:space="preserve"> which need to be addressed by policy makers</w:t>
      </w:r>
      <w:r>
        <w:t>.</w:t>
      </w:r>
      <w:r w:rsidR="00CC234B">
        <w:t xml:space="preserve"> </w:t>
      </w:r>
      <w:r w:rsidR="00B35C62">
        <w:t>In particular, energy performance certificates</w:t>
      </w:r>
      <w:r>
        <w:t xml:space="preserve"> should be up to date, used more proactively and their validity and</w:t>
      </w:r>
      <w:r w:rsidR="00CC234B">
        <w:t xml:space="preserve"> </w:t>
      </w:r>
      <w:r>
        <w:t xml:space="preserve">accuracy </w:t>
      </w:r>
      <w:r w:rsidR="00B35C62">
        <w:t>should</w:t>
      </w:r>
      <w:r>
        <w:t xml:space="preserve"> be improved</w:t>
      </w:r>
      <w:r w:rsidR="00C017F2">
        <w:t xml:space="preserve"> </w:t>
      </w:r>
      <w:r w:rsidR="00C017F2" w:rsidRPr="00C017F2">
        <w:t>with an alignment of the calculation methods. This would</w:t>
      </w:r>
      <w:r>
        <w:t xml:space="preserve"> provide better information to consumers, allow</w:t>
      </w:r>
      <w:r w:rsidR="00B35C62">
        <w:t>ing</w:t>
      </w:r>
      <w:r>
        <w:t xml:space="preserve"> them</w:t>
      </w:r>
      <w:r w:rsidR="00CC234B">
        <w:t xml:space="preserve"> </w:t>
      </w:r>
      <w:r>
        <w:t>to compare and get suitable advice on how to improve their homes.</w:t>
      </w:r>
    </w:p>
    <w:p w14:paraId="37F1A420" w14:textId="77777777" w:rsidR="005D650E" w:rsidRDefault="005D650E" w:rsidP="00A5003B">
      <w:pPr>
        <w:spacing w:after="0"/>
        <w:jc w:val="both"/>
      </w:pPr>
    </w:p>
    <w:p w14:paraId="37F1A421" w14:textId="73F3390C" w:rsidR="00A5003B" w:rsidRPr="00654ADB" w:rsidRDefault="0033639D" w:rsidP="00005B86">
      <w:pPr>
        <w:pStyle w:val="Nadpis3"/>
        <w:numPr>
          <w:ilvl w:val="0"/>
          <w:numId w:val="0"/>
        </w:numPr>
        <w:ind w:left="720"/>
        <w:rPr>
          <w:rStyle w:val="Zvraznn"/>
          <w:rFonts w:eastAsiaTheme="minorHAnsi" w:cstheme="minorBidi"/>
          <w:b w:val="0"/>
          <w:i w:val="0"/>
          <w:iCs w:val="0"/>
          <w:color w:val="auto"/>
          <w:sz w:val="22"/>
          <w:szCs w:val="22"/>
        </w:rPr>
      </w:pPr>
      <w:r>
        <w:rPr>
          <w:rStyle w:val="Zvraznn"/>
          <w:i w:val="0"/>
        </w:rPr>
        <w:t xml:space="preserve">2.4.5. </w:t>
      </w:r>
      <w:r w:rsidR="00E35F3C" w:rsidRPr="00654ADB">
        <w:rPr>
          <w:rStyle w:val="Zvraznn"/>
          <w:i w:val="0"/>
        </w:rPr>
        <w:t>Keep on b</w:t>
      </w:r>
      <w:r w:rsidR="00A0794E" w:rsidRPr="00654ADB">
        <w:rPr>
          <w:rStyle w:val="Zvraznn"/>
          <w:i w:val="0"/>
        </w:rPr>
        <w:t>uild</w:t>
      </w:r>
      <w:r w:rsidR="00E35F3C" w:rsidRPr="00654ADB">
        <w:rPr>
          <w:rStyle w:val="Zvraznn"/>
          <w:i w:val="0"/>
        </w:rPr>
        <w:t>ing</w:t>
      </w:r>
      <w:r w:rsidR="00A0794E" w:rsidRPr="00654ADB">
        <w:rPr>
          <w:rStyle w:val="Zvraznn"/>
          <w:i w:val="0"/>
        </w:rPr>
        <w:t xml:space="preserve"> on the great success of EU product policies  </w:t>
      </w:r>
    </w:p>
    <w:p w14:paraId="37F1A422" w14:textId="39DF1758" w:rsidR="009B10CD" w:rsidRDefault="00807B25" w:rsidP="00654ADB">
      <w:pPr>
        <w:spacing w:after="0" w:line="276" w:lineRule="auto"/>
        <w:jc w:val="both"/>
      </w:pPr>
      <w:r>
        <w:t xml:space="preserve">The inclusion of the </w:t>
      </w:r>
      <w:proofErr w:type="spellStart"/>
      <w:r>
        <w:t>Ecodesign</w:t>
      </w:r>
      <w:proofErr w:type="spellEnd"/>
      <w:r>
        <w:t xml:space="preserve"> work plan 2016-2019 and other relevant acts reveals </w:t>
      </w:r>
      <w:r w:rsidR="004C2924">
        <w:t xml:space="preserve">much awaited </w:t>
      </w:r>
      <w:r>
        <w:t>political will</w:t>
      </w:r>
      <w:r w:rsidR="00DA5BB8">
        <w:t xml:space="preserve"> </w:t>
      </w:r>
      <w:r>
        <w:t>to continue</w:t>
      </w:r>
      <w:r w:rsidR="00A5003B">
        <w:t xml:space="preserve"> with the unfinished work</w:t>
      </w:r>
      <w:r w:rsidR="00B35C62">
        <w:t xml:space="preserve">, particularly the </w:t>
      </w:r>
      <w:r w:rsidR="00A5003B">
        <w:t>revis</w:t>
      </w:r>
      <w:r w:rsidR="00B35C62">
        <w:t>ion of</w:t>
      </w:r>
      <w:r w:rsidR="00A5003B">
        <w:t xml:space="preserve"> existing product groups and start</w:t>
      </w:r>
      <w:r w:rsidR="00B35C62">
        <w:t>ing</w:t>
      </w:r>
      <w:r w:rsidR="00A5003B">
        <w:t xml:space="preserve"> work on</w:t>
      </w:r>
      <w:r w:rsidR="00A949A0">
        <w:t xml:space="preserve"> </w:t>
      </w:r>
      <w:r w:rsidR="00A5003B">
        <w:t xml:space="preserve">new product groups. </w:t>
      </w:r>
      <w:proofErr w:type="spellStart"/>
      <w:r w:rsidR="00AD5091">
        <w:t>Ecodesign</w:t>
      </w:r>
      <w:proofErr w:type="spellEnd"/>
      <w:r w:rsidR="00AD5091">
        <w:t xml:space="preserve"> and Energy Labelling have been delivering considerable savings to Europeans. Today, an average household is benefiting from a minimum of 330 euro per year net thanks to </w:t>
      </w:r>
      <w:proofErr w:type="spellStart"/>
      <w:r w:rsidR="00AD5091">
        <w:t>Ecodesign</w:t>
      </w:r>
      <w:proofErr w:type="spellEnd"/>
      <w:r w:rsidR="00AD5091">
        <w:t xml:space="preserve"> measures alone. </w:t>
      </w:r>
      <w:r w:rsidR="00B35C62">
        <w:t xml:space="preserve">However, the ECCG members </w:t>
      </w:r>
      <w:r w:rsidR="00881C7C">
        <w:t xml:space="preserve">regret that </w:t>
      </w:r>
      <w:r w:rsidR="004C2924">
        <w:t xml:space="preserve">the </w:t>
      </w:r>
      <w:r w:rsidR="005F6B5F">
        <w:t xml:space="preserve">list of new products to be covered </w:t>
      </w:r>
      <w:r w:rsidR="009B10CD">
        <w:t xml:space="preserve">under </w:t>
      </w:r>
      <w:proofErr w:type="spellStart"/>
      <w:r w:rsidR="009B10CD">
        <w:t>Ecodesign</w:t>
      </w:r>
      <w:proofErr w:type="spellEnd"/>
      <w:r w:rsidR="009B10CD">
        <w:t xml:space="preserve"> </w:t>
      </w:r>
      <w:r w:rsidR="00881C7C">
        <w:t xml:space="preserve">lacks ambition. </w:t>
      </w:r>
      <w:r w:rsidR="00AD5091">
        <w:t>Beyond energy bills savings,</w:t>
      </w:r>
      <w:r w:rsidR="00881C7C">
        <w:t xml:space="preserve"> </w:t>
      </w:r>
      <w:proofErr w:type="spellStart"/>
      <w:r w:rsidR="00881C7C">
        <w:t>Ecodesign</w:t>
      </w:r>
      <w:proofErr w:type="spellEnd"/>
      <w:r w:rsidR="002B7BC0">
        <w:t>/Energy Labelling can</w:t>
      </w:r>
      <w:r w:rsidR="00881C7C">
        <w:t xml:space="preserve"> provide</w:t>
      </w:r>
      <w:r w:rsidR="00C24F84">
        <w:t xml:space="preserve"> 'circular economy' benefits</w:t>
      </w:r>
      <w:r w:rsidR="00881C7C">
        <w:t xml:space="preserve"> to consumers </w:t>
      </w:r>
      <w:r w:rsidR="00C24F84">
        <w:t xml:space="preserve">via </w:t>
      </w:r>
      <w:r w:rsidR="00881C7C">
        <w:t>improv</w:t>
      </w:r>
      <w:r w:rsidR="00C24F84">
        <w:t>ing</w:t>
      </w:r>
      <w:r w:rsidR="00881C7C">
        <w:t xml:space="preserve"> the overall quality</w:t>
      </w:r>
      <w:r w:rsidR="00C24F84">
        <w:t xml:space="preserve">, </w:t>
      </w:r>
      <w:r w:rsidR="00881C7C">
        <w:t xml:space="preserve">durability </w:t>
      </w:r>
      <w:r w:rsidR="00C24F84">
        <w:t xml:space="preserve">and reparability </w:t>
      </w:r>
      <w:r w:rsidR="00881C7C">
        <w:t xml:space="preserve">of consumer products. </w:t>
      </w:r>
    </w:p>
    <w:p w14:paraId="37F1A423" w14:textId="77777777" w:rsidR="00A5003B" w:rsidRPr="00A5003B" w:rsidRDefault="00A5003B" w:rsidP="00654ADB">
      <w:pPr>
        <w:spacing w:after="0" w:line="276" w:lineRule="auto"/>
        <w:jc w:val="both"/>
      </w:pPr>
    </w:p>
    <w:sectPr w:rsidR="00A5003B" w:rsidRPr="00A5003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E874F" w14:textId="77777777" w:rsidR="00B57206" w:rsidRDefault="00B57206" w:rsidP="00837258">
      <w:pPr>
        <w:spacing w:after="0" w:line="240" w:lineRule="auto"/>
      </w:pPr>
      <w:r>
        <w:separator/>
      </w:r>
    </w:p>
  </w:endnote>
  <w:endnote w:type="continuationSeparator" w:id="0">
    <w:p w14:paraId="4A5E2A68" w14:textId="77777777" w:rsidR="00B57206" w:rsidRDefault="00B57206" w:rsidP="0083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D5521" w14:textId="77777777" w:rsidR="001279B6" w:rsidRDefault="001279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885173"/>
      <w:docPartObj>
        <w:docPartGallery w:val="Page Numbers (Bottom of Page)"/>
        <w:docPartUnique/>
      </w:docPartObj>
    </w:sdtPr>
    <w:sdtEndPr>
      <w:rPr>
        <w:noProof/>
      </w:rPr>
    </w:sdtEndPr>
    <w:sdtContent>
      <w:p w14:paraId="10E53A2E" w14:textId="72B1EA2C" w:rsidR="00D20F96" w:rsidRDefault="00D20F96">
        <w:pPr>
          <w:pStyle w:val="Zpat"/>
          <w:jc w:val="center"/>
        </w:pPr>
        <w:r>
          <w:fldChar w:fldCharType="begin"/>
        </w:r>
        <w:r>
          <w:instrText xml:space="preserve"> PAGE   \* MERGEFORMAT </w:instrText>
        </w:r>
        <w:r>
          <w:fldChar w:fldCharType="separate"/>
        </w:r>
        <w:r w:rsidR="00577AC6">
          <w:rPr>
            <w:noProof/>
          </w:rPr>
          <w:t>5</w:t>
        </w:r>
        <w:r>
          <w:rPr>
            <w:noProof/>
          </w:rPr>
          <w:fldChar w:fldCharType="end"/>
        </w:r>
      </w:p>
    </w:sdtContent>
  </w:sdt>
  <w:p w14:paraId="393CF0CD" w14:textId="77777777" w:rsidR="00D20F96" w:rsidRDefault="00D20F9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CD95" w14:textId="77777777" w:rsidR="001279B6" w:rsidRDefault="001279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11D17" w14:textId="77777777" w:rsidR="00B57206" w:rsidRDefault="00B57206" w:rsidP="00837258">
      <w:pPr>
        <w:spacing w:after="0" w:line="240" w:lineRule="auto"/>
      </w:pPr>
      <w:r>
        <w:separator/>
      </w:r>
    </w:p>
  </w:footnote>
  <w:footnote w:type="continuationSeparator" w:id="0">
    <w:p w14:paraId="41BB22C2" w14:textId="77777777" w:rsidR="00B57206" w:rsidRDefault="00B57206" w:rsidP="00837258">
      <w:pPr>
        <w:spacing w:after="0" w:line="240" w:lineRule="auto"/>
      </w:pPr>
      <w:r>
        <w:continuationSeparator/>
      </w:r>
    </w:p>
  </w:footnote>
  <w:footnote w:id="1">
    <w:p w14:paraId="0FCF99FB" w14:textId="5C22C6CC" w:rsidR="00D139CC" w:rsidRPr="00D139CC" w:rsidRDefault="00D139CC">
      <w:pPr>
        <w:pStyle w:val="Textpoznpodarou"/>
        <w:rPr>
          <w:lang w:val="en-US"/>
        </w:rPr>
      </w:pPr>
      <w:r>
        <w:rPr>
          <w:rStyle w:val="Znakapoznpodarou"/>
        </w:rPr>
        <w:footnoteRef/>
      </w:r>
      <w:r>
        <w:t xml:space="preserve"> </w:t>
      </w:r>
      <w:r w:rsidRPr="003A6016">
        <w:t xml:space="preserve">ECCG opinion on consumers and vulnerability, </w:t>
      </w:r>
      <w:hyperlink r:id="rId1" w:history="1">
        <w:r w:rsidRPr="003A6016">
          <w:rPr>
            <w:rStyle w:val="Hypertextovodkaz"/>
          </w:rPr>
          <w:t>http://ec.europa.eu/consumers/archive/empowerment/docs/eccg_opinion_consumers_vulnerability_022013_en.pdf</w:t>
        </w:r>
      </w:hyperlink>
    </w:p>
  </w:footnote>
  <w:footnote w:id="2">
    <w:p w14:paraId="43EE8F06" w14:textId="1C2F72AA" w:rsidR="00D20F96" w:rsidRDefault="00D20F96">
      <w:pPr>
        <w:pStyle w:val="Textpoznpodarou"/>
        <w:rPr>
          <w:sz w:val="18"/>
          <w:szCs w:val="18"/>
        </w:rPr>
      </w:pPr>
      <w:r w:rsidRPr="00654ADB">
        <w:rPr>
          <w:rStyle w:val="Znakapoznpodarou"/>
          <w:sz w:val="18"/>
          <w:szCs w:val="18"/>
        </w:rPr>
        <w:footnoteRef/>
      </w:r>
      <w:r w:rsidRPr="00654ADB">
        <w:rPr>
          <w:sz w:val="18"/>
          <w:szCs w:val="18"/>
        </w:rPr>
        <w:t xml:space="preserve"> </w:t>
      </w:r>
      <w:hyperlink r:id="rId2" w:history="1">
        <w:r w:rsidR="00306C63" w:rsidRPr="00654ADB">
          <w:rPr>
            <w:rStyle w:val="Hypertextovodkaz"/>
            <w:sz w:val="18"/>
            <w:szCs w:val="18"/>
          </w:rPr>
          <w:t>http://eur-lex.europa.eu/legal-content/en/TXT/?uri=COM%3A2015%3A80%3AFIN</w:t>
        </w:r>
      </w:hyperlink>
    </w:p>
    <w:p w14:paraId="5A86A2B8" w14:textId="77777777" w:rsidR="00306C63" w:rsidRPr="00654ADB" w:rsidRDefault="00306C63">
      <w:pPr>
        <w:pStyle w:val="Textpoznpodarou"/>
        <w:rPr>
          <w:sz w:val="18"/>
          <w:szCs w:val="18"/>
        </w:rPr>
      </w:pPr>
    </w:p>
  </w:footnote>
  <w:footnote w:id="3">
    <w:p w14:paraId="37F1A428" w14:textId="2E67188E" w:rsidR="00577814" w:rsidRPr="00654ADB" w:rsidRDefault="00577814" w:rsidP="00654ADB">
      <w:pPr>
        <w:pStyle w:val="Textpoznpodarou"/>
        <w:ind w:left="142" w:hanging="142"/>
        <w:rPr>
          <w:sz w:val="18"/>
          <w:szCs w:val="18"/>
        </w:rPr>
      </w:pPr>
      <w:r w:rsidRPr="00654ADB">
        <w:rPr>
          <w:rStyle w:val="Znakapoznpodarou"/>
          <w:sz w:val="18"/>
          <w:szCs w:val="18"/>
        </w:rPr>
        <w:footnoteRef/>
      </w:r>
      <w:r w:rsidRPr="00654ADB">
        <w:rPr>
          <w:sz w:val="18"/>
          <w:szCs w:val="18"/>
        </w:rPr>
        <w:t xml:space="preserve"> </w:t>
      </w:r>
      <w:r w:rsidRPr="00654ADB">
        <w:rPr>
          <w:sz w:val="18"/>
          <w:szCs w:val="18"/>
          <w:lang w:val="en-US"/>
        </w:rPr>
        <w:t>Second consumer market study on the functioning of the retail electricity markets for consumers in the EU, 2017</w:t>
      </w:r>
      <w:r w:rsidR="008F6621" w:rsidRPr="00654ADB">
        <w:rPr>
          <w:sz w:val="18"/>
          <w:szCs w:val="18"/>
          <w:lang w:val="en-US"/>
        </w:rPr>
        <w:t xml:space="preserve">, available at </w:t>
      </w:r>
      <w:hyperlink r:id="rId3" w:history="1">
        <w:r w:rsidR="0055534C" w:rsidRPr="00654ADB">
          <w:rPr>
            <w:rStyle w:val="Hypertextovodkaz"/>
            <w:sz w:val="18"/>
            <w:szCs w:val="18"/>
            <w:lang w:val="en-US"/>
          </w:rPr>
          <w:t>http://ec.europa.eu/newsroom/just/item-detail.cfm?item_id=53331</w:t>
        </w:r>
      </w:hyperlink>
    </w:p>
  </w:footnote>
  <w:footnote w:id="4">
    <w:p w14:paraId="37F1A429" w14:textId="77777777" w:rsidR="00577814" w:rsidRPr="00654ADB" w:rsidRDefault="00577814" w:rsidP="00837258">
      <w:pPr>
        <w:pStyle w:val="Textpoznpodarou"/>
        <w:rPr>
          <w:sz w:val="18"/>
          <w:szCs w:val="18"/>
        </w:rPr>
      </w:pPr>
      <w:r w:rsidRPr="00654ADB">
        <w:rPr>
          <w:rStyle w:val="Znakapoznpodarou"/>
          <w:sz w:val="18"/>
          <w:szCs w:val="18"/>
        </w:rPr>
        <w:footnoteRef/>
      </w:r>
      <w:r w:rsidRPr="00654ADB">
        <w:rPr>
          <w:sz w:val="18"/>
          <w:szCs w:val="18"/>
        </w:rPr>
        <w:t xml:space="preserve"> </w:t>
      </w:r>
      <w:proofErr w:type="gramStart"/>
      <w:r w:rsidRPr="00654ADB">
        <w:rPr>
          <w:sz w:val="18"/>
          <w:szCs w:val="18"/>
          <w:lang w:val="en-US"/>
        </w:rPr>
        <w:t xml:space="preserve">European Commission </w:t>
      </w:r>
      <w:hyperlink r:id="rId4" w:history="1">
        <w:r w:rsidRPr="00654ADB">
          <w:rPr>
            <w:rStyle w:val="Hypertextovodkaz"/>
            <w:color w:val="auto"/>
            <w:sz w:val="18"/>
            <w:szCs w:val="18"/>
            <w:lang w:val="en-US"/>
          </w:rPr>
          <w:t>Consumer Market Scoreboard</w:t>
        </w:r>
      </w:hyperlink>
      <w:r w:rsidRPr="00654ADB">
        <w:rPr>
          <w:sz w:val="18"/>
          <w:szCs w:val="18"/>
          <w:lang w:val="en-US"/>
        </w:rPr>
        <w:t xml:space="preserve"> 2016.</w:t>
      </w:r>
      <w:proofErr w:type="gramEnd"/>
    </w:p>
  </w:footnote>
  <w:footnote w:id="5">
    <w:p w14:paraId="1399BADB" w14:textId="5A268474" w:rsidR="00CB3DBB" w:rsidRPr="00CB3DBB" w:rsidRDefault="00CB3DBB">
      <w:pPr>
        <w:pStyle w:val="Textpoznpodarou"/>
      </w:pPr>
      <w:r w:rsidRPr="00654ADB">
        <w:rPr>
          <w:rStyle w:val="Znakapoznpodarou"/>
          <w:sz w:val="18"/>
          <w:szCs w:val="18"/>
        </w:rPr>
        <w:footnoteRef/>
      </w:r>
      <w:r w:rsidRPr="00654ADB">
        <w:rPr>
          <w:sz w:val="18"/>
          <w:szCs w:val="18"/>
        </w:rPr>
        <w:t xml:space="preserve"> </w:t>
      </w:r>
      <w:r w:rsidRPr="00654ADB">
        <w:rPr>
          <w:rStyle w:val="Siln"/>
          <w:b w:val="0"/>
          <w:sz w:val="18"/>
          <w:szCs w:val="18"/>
        </w:rPr>
        <w:t>ACER Conclusions Paper ‘Energy regulation: A Bridge to 2025’</w:t>
      </w:r>
    </w:p>
  </w:footnote>
  <w:footnote w:id="6">
    <w:p w14:paraId="13E3042A" w14:textId="1563A0B9" w:rsidR="00C82A01" w:rsidRPr="00C82A01" w:rsidRDefault="00C82A01" w:rsidP="000E0E14">
      <w:pPr>
        <w:pStyle w:val="Textpoznpodarou"/>
        <w:ind w:left="142" w:hanging="142"/>
        <w:jc w:val="both"/>
      </w:pPr>
      <w:r>
        <w:rPr>
          <w:rStyle w:val="Znakapoznpodarou"/>
        </w:rPr>
        <w:footnoteRef/>
      </w:r>
      <w:r>
        <w:t xml:space="preserve"> </w:t>
      </w:r>
      <w:r w:rsidRPr="00C82A01">
        <w:rPr>
          <w:rFonts w:ascii="Calibri" w:eastAsia="Calibri" w:hAnsi="Calibri" w:cs="Calibri"/>
        </w:rPr>
        <w:t xml:space="preserve">Priority grid access and priority dispatch for renewable power plants are no longer foreseen under the proposed </w:t>
      </w:r>
      <w:proofErr w:type="gramStart"/>
      <w:r w:rsidRPr="00C82A01">
        <w:rPr>
          <w:rFonts w:ascii="Calibri" w:eastAsia="Calibri" w:hAnsi="Calibri" w:cs="Calibri"/>
        </w:rPr>
        <w:t>rules ,</w:t>
      </w:r>
      <w:proofErr w:type="gramEnd"/>
      <w:r w:rsidRPr="00C82A01">
        <w:rPr>
          <w:rFonts w:ascii="Calibri" w:eastAsia="Calibri" w:hAnsi="Calibri" w:cs="Calibri"/>
        </w:rPr>
        <w:t xml:space="preserve"> with exemptions for small-scale installations and existing benefactors. However current State Aid Guidelines (2014-2020) only allow few exemptions for small-scale installations below 500 kW of installed capacity.</w:t>
      </w:r>
      <w:r w:rsidRPr="00C82A01">
        <w:rPr>
          <w:rFonts w:ascii="Calibri" w:eastAsia="Calibri" w:hAnsi="Calibri" w:cs="Calibri"/>
          <w:sz w:val="22"/>
          <w:szCs w:val="22"/>
        </w:rPr>
        <w:t xml:space="preserve">  </w:t>
      </w:r>
    </w:p>
  </w:footnote>
  <w:footnote w:id="7">
    <w:p w14:paraId="7CF7AF10" w14:textId="77777777" w:rsidR="00B76B41" w:rsidRDefault="00B76B41" w:rsidP="00B76B41">
      <w:pPr>
        <w:pStyle w:val="Textpoznpodarou"/>
        <w:ind w:left="142" w:hanging="142"/>
        <w:jc w:val="both"/>
      </w:pPr>
      <w:r>
        <w:rPr>
          <w:rStyle w:val="Znakapoznpodarou"/>
        </w:rPr>
        <w:footnoteRef/>
      </w:r>
      <w:r>
        <w:t xml:space="preserve"> Proposed Article 5(1) of the revised Electricity Directive limits intervention to the promotion of competition which drives market but does not deliver for all consumer groups.  The risk for particular groups could be increased with the move to dynamic pricing.</w:t>
      </w:r>
    </w:p>
  </w:footnote>
  <w:footnote w:id="8">
    <w:p w14:paraId="37F1A42A" w14:textId="77777777" w:rsidR="00577814" w:rsidRPr="00A5003B" w:rsidRDefault="00577814" w:rsidP="00654ADB">
      <w:pPr>
        <w:pStyle w:val="Textpoznpodarou"/>
        <w:ind w:left="142" w:hanging="142"/>
        <w:jc w:val="both"/>
        <w:rPr>
          <w:lang w:val="en-US"/>
        </w:rPr>
      </w:pPr>
      <w:r>
        <w:rPr>
          <w:rStyle w:val="Znakapoznpodarou"/>
        </w:rPr>
        <w:footnoteRef/>
      </w:r>
      <w:r>
        <w:t xml:space="preserve"> </w:t>
      </w:r>
      <w:hyperlink r:id="rId5" w:history="1">
        <w:r w:rsidRPr="00A5003B">
          <w:rPr>
            <w:rStyle w:val="Hypertextovodkaz"/>
            <w:sz w:val="16"/>
          </w:rPr>
          <w:t xml:space="preserve">Study by the Coalition for energy savings: Critical review of the European Commission assessment for the Clean Energy </w:t>
        </w:r>
        <w:proofErr w:type="gramStart"/>
        <w:r w:rsidRPr="00A5003B">
          <w:rPr>
            <w:rStyle w:val="Hypertextovodkaz"/>
            <w:sz w:val="16"/>
          </w:rPr>
          <w:t>For</w:t>
        </w:r>
        <w:proofErr w:type="gramEnd"/>
        <w:r w:rsidRPr="00A5003B">
          <w:rPr>
            <w:rStyle w:val="Hypertextovodkaz"/>
            <w:sz w:val="16"/>
          </w:rPr>
          <w:t xml:space="preserve"> All Europeans package. Towards a cost benefit analysis.</w:t>
        </w:r>
      </w:hyperlink>
      <w:r w:rsidRPr="00A5003B">
        <w:rPr>
          <w:sz w:val="16"/>
        </w:rPr>
        <w:t xml:space="preserve"> </w:t>
      </w:r>
    </w:p>
    <w:p w14:paraId="37F1A42B" w14:textId="77777777" w:rsidR="00577814" w:rsidRPr="00A5003B" w:rsidRDefault="00577814" w:rsidP="00A5003B">
      <w:pPr>
        <w:pStyle w:val="Textpoznpodarou"/>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4DD9" w14:textId="4C5D020A" w:rsidR="001279B6" w:rsidRDefault="00B57206">
    <w:pPr>
      <w:pStyle w:val="Zhlav"/>
    </w:pPr>
    <w:r>
      <w:rPr>
        <w:noProof/>
      </w:rPr>
      <w:pict w14:anchorId="6C747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301" o:spid="_x0000_s2050" type="#_x0000_t136" style="position:absolute;margin-left:0;margin-top:0;width:412.4pt;height:247.4pt;rotation:315;z-index:-251655168;mso-position-horizontal:center;mso-position-horizontal-relative:margin;mso-position-vertical:center;mso-position-vertical-relative:margin" o:allowincell="f" fillcolor="#5a5a5a [210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BD9F5" w14:textId="73D05AF0" w:rsidR="001279B6" w:rsidRDefault="00B57206">
    <w:pPr>
      <w:pStyle w:val="Zhlav"/>
    </w:pPr>
    <w:r>
      <w:rPr>
        <w:noProof/>
      </w:rPr>
      <w:pict w14:anchorId="39FB2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302" o:spid="_x0000_s2051" type="#_x0000_t136" style="position:absolute;margin-left:0;margin-top:0;width:412.4pt;height:247.4pt;rotation:315;z-index:-251653120;mso-position-horizontal:center;mso-position-horizontal-relative:margin;mso-position-vertical:center;mso-position-vertical-relative:margin" o:allowincell="f" fillcolor="#5a5a5a [210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B0750" w14:textId="4513FE11" w:rsidR="001279B6" w:rsidRDefault="00B57206">
    <w:pPr>
      <w:pStyle w:val="Zhlav"/>
    </w:pPr>
    <w:r>
      <w:rPr>
        <w:noProof/>
      </w:rPr>
      <w:pict w14:anchorId="75D34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300" o:spid="_x0000_s2049" type="#_x0000_t136" style="position:absolute;margin-left:0;margin-top:0;width:412.4pt;height:247.4pt;rotation:315;z-index:-251657216;mso-position-horizontal:center;mso-position-horizontal-relative:margin;mso-position-vertical:center;mso-position-vertical-relative:margin" o:allowincell="f" fillcolor="#5a5a5a [210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2145"/>
    <w:multiLevelType w:val="multilevel"/>
    <w:tmpl w:val="7396A1D4"/>
    <w:lvl w:ilvl="0">
      <w:start w:val="1"/>
      <w:numFmt w:val="decimal"/>
      <w:pStyle w:val="Nadpis1"/>
      <w:lvlText w:val="%1"/>
      <w:lvlJc w:val="left"/>
      <w:pPr>
        <w:ind w:left="432" w:hanging="432"/>
      </w:pPr>
      <w:rPr>
        <w:i w:val="0"/>
      </w:rPr>
    </w:lvl>
    <w:lvl w:ilvl="1">
      <w:start w:val="1"/>
      <w:numFmt w:val="decimal"/>
      <w:pStyle w:val="Nadpis2"/>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b/>
        <w:i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81C5634"/>
    <w:multiLevelType w:val="hybridMultilevel"/>
    <w:tmpl w:val="1940F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40A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C4320B"/>
    <w:multiLevelType w:val="hybridMultilevel"/>
    <w:tmpl w:val="336C3D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41A11"/>
    <w:multiLevelType w:val="hybridMultilevel"/>
    <w:tmpl w:val="C988FD6C"/>
    <w:lvl w:ilvl="0" w:tplc="CA48A0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7704D"/>
    <w:multiLevelType w:val="hybridMultilevel"/>
    <w:tmpl w:val="2A4C3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51EB0"/>
    <w:multiLevelType w:val="hybridMultilevel"/>
    <w:tmpl w:val="067E69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E6201"/>
    <w:multiLevelType w:val="hybridMultilevel"/>
    <w:tmpl w:val="2432D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9515A"/>
    <w:multiLevelType w:val="hybridMultilevel"/>
    <w:tmpl w:val="54129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B7D67"/>
    <w:multiLevelType w:val="hybridMultilevel"/>
    <w:tmpl w:val="2AE6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FD70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357EB4"/>
    <w:multiLevelType w:val="hybridMultilevel"/>
    <w:tmpl w:val="106A06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D14192"/>
    <w:multiLevelType w:val="hybridMultilevel"/>
    <w:tmpl w:val="B2862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36AD0"/>
    <w:multiLevelType w:val="hybridMultilevel"/>
    <w:tmpl w:val="05A6E9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9F51362"/>
    <w:multiLevelType w:val="hybridMultilevel"/>
    <w:tmpl w:val="79A04B66"/>
    <w:lvl w:ilvl="0" w:tplc="0E88EE12">
      <w:start w:val="1"/>
      <w:numFmt w:val="upp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D6693B"/>
    <w:multiLevelType w:val="hybridMultilevel"/>
    <w:tmpl w:val="AFCEF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E23D26"/>
    <w:multiLevelType w:val="hybridMultilevel"/>
    <w:tmpl w:val="406CC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77B5D"/>
    <w:multiLevelType w:val="hybridMultilevel"/>
    <w:tmpl w:val="4A2A7D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50913F4"/>
    <w:multiLevelType w:val="hybridMultilevel"/>
    <w:tmpl w:val="4F862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5D423D"/>
    <w:multiLevelType w:val="hybridMultilevel"/>
    <w:tmpl w:val="C1DEE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F7431E2"/>
    <w:multiLevelType w:val="hybridMultilevel"/>
    <w:tmpl w:val="EB20AB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E36153"/>
    <w:multiLevelType w:val="hybridMultilevel"/>
    <w:tmpl w:val="F7CA8F74"/>
    <w:lvl w:ilvl="0" w:tplc="08090015">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E13A55"/>
    <w:multiLevelType w:val="hybridMultilevel"/>
    <w:tmpl w:val="F91A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CC1C4E"/>
    <w:multiLevelType w:val="hybridMultilevel"/>
    <w:tmpl w:val="35B835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4"/>
  </w:num>
  <w:num w:numId="4">
    <w:abstractNumId w:val="13"/>
  </w:num>
  <w:num w:numId="5">
    <w:abstractNumId w:val="6"/>
  </w:num>
  <w:num w:numId="6">
    <w:abstractNumId w:val="3"/>
  </w:num>
  <w:num w:numId="7">
    <w:abstractNumId w:val="7"/>
  </w:num>
  <w:num w:numId="8">
    <w:abstractNumId w:val="23"/>
  </w:num>
  <w:num w:numId="9">
    <w:abstractNumId w:val="8"/>
  </w:num>
  <w:num w:numId="10">
    <w:abstractNumId w:val="15"/>
  </w:num>
  <w:num w:numId="11">
    <w:abstractNumId w:val="14"/>
  </w:num>
  <w:num w:numId="12">
    <w:abstractNumId w:val="21"/>
  </w:num>
  <w:num w:numId="13">
    <w:abstractNumId w:val="20"/>
  </w:num>
  <w:num w:numId="14">
    <w:abstractNumId w:val="10"/>
  </w:num>
  <w:num w:numId="15">
    <w:abstractNumId w:val="0"/>
  </w:num>
  <w:num w:numId="16">
    <w:abstractNumId w:val="2"/>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2"/>
  </w:num>
  <w:num w:numId="37">
    <w:abstractNumId w:val="1"/>
  </w:num>
  <w:num w:numId="38">
    <w:abstractNumId w:val="16"/>
  </w:num>
  <w:num w:numId="39">
    <w:abstractNumId w:val="5"/>
  </w:num>
  <w:num w:numId="40">
    <w:abstractNumId w:val="11"/>
  </w:num>
  <w:num w:numId="41">
    <w:abstractNumId w:val="18"/>
  </w:num>
  <w:num w:numId="42">
    <w:abstractNumId w:val="16"/>
  </w:num>
  <w:num w:numId="43">
    <w:abstractNumId w:val="19"/>
  </w:num>
  <w:num w:numId="4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que Goyens (BEUC)">
    <w15:presenceInfo w15:providerId="AD" w15:userId="S-1-5-21-1880370938-403592988-1848903544-2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4A"/>
    <w:rsid w:val="000033F6"/>
    <w:rsid w:val="0000414D"/>
    <w:rsid w:val="000049FC"/>
    <w:rsid w:val="00005B86"/>
    <w:rsid w:val="00012C72"/>
    <w:rsid w:val="000218CF"/>
    <w:rsid w:val="00026091"/>
    <w:rsid w:val="00030FAB"/>
    <w:rsid w:val="0003131D"/>
    <w:rsid w:val="00033D7E"/>
    <w:rsid w:val="00040B3A"/>
    <w:rsid w:val="000412CE"/>
    <w:rsid w:val="00046E82"/>
    <w:rsid w:val="000557EE"/>
    <w:rsid w:val="00061CEB"/>
    <w:rsid w:val="0006210E"/>
    <w:rsid w:val="00071B6D"/>
    <w:rsid w:val="000755C2"/>
    <w:rsid w:val="00086535"/>
    <w:rsid w:val="000A1E91"/>
    <w:rsid w:val="000A2D0E"/>
    <w:rsid w:val="000A32B9"/>
    <w:rsid w:val="000C2F3D"/>
    <w:rsid w:val="000C3F45"/>
    <w:rsid w:val="000C4EA0"/>
    <w:rsid w:val="000C5A01"/>
    <w:rsid w:val="000C7234"/>
    <w:rsid w:val="000E0405"/>
    <w:rsid w:val="000E0E14"/>
    <w:rsid w:val="000F2296"/>
    <w:rsid w:val="000F52DF"/>
    <w:rsid w:val="000F5ACA"/>
    <w:rsid w:val="00101DF2"/>
    <w:rsid w:val="00103F0F"/>
    <w:rsid w:val="00106846"/>
    <w:rsid w:val="001072FA"/>
    <w:rsid w:val="001074C8"/>
    <w:rsid w:val="00107805"/>
    <w:rsid w:val="0011718C"/>
    <w:rsid w:val="00117E43"/>
    <w:rsid w:val="001229FC"/>
    <w:rsid w:val="001279B6"/>
    <w:rsid w:val="00141FA3"/>
    <w:rsid w:val="00146D0B"/>
    <w:rsid w:val="001561A1"/>
    <w:rsid w:val="00162F6B"/>
    <w:rsid w:val="001656C6"/>
    <w:rsid w:val="00170707"/>
    <w:rsid w:val="0017415F"/>
    <w:rsid w:val="0019306A"/>
    <w:rsid w:val="001953D3"/>
    <w:rsid w:val="001976CD"/>
    <w:rsid w:val="001A132B"/>
    <w:rsid w:val="001B1028"/>
    <w:rsid w:val="001B26E3"/>
    <w:rsid w:val="001C3AB5"/>
    <w:rsid w:val="001C74D4"/>
    <w:rsid w:val="001E4C88"/>
    <w:rsid w:val="001E4FC8"/>
    <w:rsid w:val="001E6834"/>
    <w:rsid w:val="001E7C9C"/>
    <w:rsid w:val="001F0BDB"/>
    <w:rsid w:val="001F2566"/>
    <w:rsid w:val="001F7E4C"/>
    <w:rsid w:val="002004CB"/>
    <w:rsid w:val="00202C50"/>
    <w:rsid w:val="00214DBA"/>
    <w:rsid w:val="002156A2"/>
    <w:rsid w:val="002441F6"/>
    <w:rsid w:val="00244C60"/>
    <w:rsid w:val="00246496"/>
    <w:rsid w:val="00251493"/>
    <w:rsid w:val="0025406F"/>
    <w:rsid w:val="00257DA9"/>
    <w:rsid w:val="00261BA2"/>
    <w:rsid w:val="00263C78"/>
    <w:rsid w:val="00264AF9"/>
    <w:rsid w:val="00270D0E"/>
    <w:rsid w:val="002729AC"/>
    <w:rsid w:val="00275B0D"/>
    <w:rsid w:val="002873DD"/>
    <w:rsid w:val="00293C97"/>
    <w:rsid w:val="00294112"/>
    <w:rsid w:val="002A047E"/>
    <w:rsid w:val="002A09B1"/>
    <w:rsid w:val="002A2A60"/>
    <w:rsid w:val="002A2B1D"/>
    <w:rsid w:val="002A320B"/>
    <w:rsid w:val="002A7369"/>
    <w:rsid w:val="002A7EAC"/>
    <w:rsid w:val="002B0532"/>
    <w:rsid w:val="002B109C"/>
    <w:rsid w:val="002B1D9B"/>
    <w:rsid w:val="002B4724"/>
    <w:rsid w:val="002B6C49"/>
    <w:rsid w:val="002B7BC0"/>
    <w:rsid w:val="002C2D62"/>
    <w:rsid w:val="002D32F3"/>
    <w:rsid w:val="002E3CA4"/>
    <w:rsid w:val="002E3D82"/>
    <w:rsid w:val="002F0700"/>
    <w:rsid w:val="002F12A6"/>
    <w:rsid w:val="002F6A83"/>
    <w:rsid w:val="00304E6B"/>
    <w:rsid w:val="00305D10"/>
    <w:rsid w:val="00306C63"/>
    <w:rsid w:val="00307591"/>
    <w:rsid w:val="00310133"/>
    <w:rsid w:val="00311AFE"/>
    <w:rsid w:val="003229E1"/>
    <w:rsid w:val="00326F56"/>
    <w:rsid w:val="0032738F"/>
    <w:rsid w:val="0033460F"/>
    <w:rsid w:val="0033568F"/>
    <w:rsid w:val="00335774"/>
    <w:rsid w:val="00335B3C"/>
    <w:rsid w:val="0033639D"/>
    <w:rsid w:val="00336C0B"/>
    <w:rsid w:val="0034041A"/>
    <w:rsid w:val="003425CD"/>
    <w:rsid w:val="00354C8C"/>
    <w:rsid w:val="003561CB"/>
    <w:rsid w:val="00356DF0"/>
    <w:rsid w:val="003650BB"/>
    <w:rsid w:val="0036562D"/>
    <w:rsid w:val="003872F9"/>
    <w:rsid w:val="00391D6B"/>
    <w:rsid w:val="0039691E"/>
    <w:rsid w:val="003A0061"/>
    <w:rsid w:val="003A4B61"/>
    <w:rsid w:val="003A6016"/>
    <w:rsid w:val="003A6BF2"/>
    <w:rsid w:val="003A7243"/>
    <w:rsid w:val="003B44C8"/>
    <w:rsid w:val="003C5577"/>
    <w:rsid w:val="003D333C"/>
    <w:rsid w:val="003E7C0B"/>
    <w:rsid w:val="003F7EC9"/>
    <w:rsid w:val="004028B8"/>
    <w:rsid w:val="00402A23"/>
    <w:rsid w:val="00404E8F"/>
    <w:rsid w:val="00405AE3"/>
    <w:rsid w:val="00406876"/>
    <w:rsid w:val="00407D77"/>
    <w:rsid w:val="004211A5"/>
    <w:rsid w:val="00423B08"/>
    <w:rsid w:val="004304F2"/>
    <w:rsid w:val="004351FB"/>
    <w:rsid w:val="00437139"/>
    <w:rsid w:val="00444EBB"/>
    <w:rsid w:val="00451CA7"/>
    <w:rsid w:val="0045485D"/>
    <w:rsid w:val="00460A30"/>
    <w:rsid w:val="00466B9D"/>
    <w:rsid w:val="004719F9"/>
    <w:rsid w:val="00471B7F"/>
    <w:rsid w:val="0047388C"/>
    <w:rsid w:val="0047552B"/>
    <w:rsid w:val="004868CA"/>
    <w:rsid w:val="00487EC4"/>
    <w:rsid w:val="0049383E"/>
    <w:rsid w:val="00495C5E"/>
    <w:rsid w:val="004A14FC"/>
    <w:rsid w:val="004A57A4"/>
    <w:rsid w:val="004A7F0E"/>
    <w:rsid w:val="004C1054"/>
    <w:rsid w:val="004C2924"/>
    <w:rsid w:val="004D08C5"/>
    <w:rsid w:val="004D68D6"/>
    <w:rsid w:val="004D7C38"/>
    <w:rsid w:val="004F5044"/>
    <w:rsid w:val="004F5630"/>
    <w:rsid w:val="004F76C7"/>
    <w:rsid w:val="005037B2"/>
    <w:rsid w:val="00504B52"/>
    <w:rsid w:val="0050767A"/>
    <w:rsid w:val="0051235F"/>
    <w:rsid w:val="00512E66"/>
    <w:rsid w:val="00514BA7"/>
    <w:rsid w:val="00515165"/>
    <w:rsid w:val="005175AB"/>
    <w:rsid w:val="00521887"/>
    <w:rsid w:val="00522C81"/>
    <w:rsid w:val="00526DFC"/>
    <w:rsid w:val="0053615C"/>
    <w:rsid w:val="00542C5B"/>
    <w:rsid w:val="00546017"/>
    <w:rsid w:val="005460A7"/>
    <w:rsid w:val="00550427"/>
    <w:rsid w:val="005505CE"/>
    <w:rsid w:val="005514D3"/>
    <w:rsid w:val="005537DB"/>
    <w:rsid w:val="0055534C"/>
    <w:rsid w:val="005576A6"/>
    <w:rsid w:val="0056037E"/>
    <w:rsid w:val="00560A4A"/>
    <w:rsid w:val="0057366E"/>
    <w:rsid w:val="00577814"/>
    <w:rsid w:val="00577AC6"/>
    <w:rsid w:val="005829FA"/>
    <w:rsid w:val="00584C27"/>
    <w:rsid w:val="00585410"/>
    <w:rsid w:val="00590E9C"/>
    <w:rsid w:val="00596E6A"/>
    <w:rsid w:val="005A627C"/>
    <w:rsid w:val="005B0696"/>
    <w:rsid w:val="005B2997"/>
    <w:rsid w:val="005C311F"/>
    <w:rsid w:val="005D5716"/>
    <w:rsid w:val="005D650E"/>
    <w:rsid w:val="005E0D45"/>
    <w:rsid w:val="005F6B5F"/>
    <w:rsid w:val="0061097E"/>
    <w:rsid w:val="006126A6"/>
    <w:rsid w:val="00612A07"/>
    <w:rsid w:val="006339D7"/>
    <w:rsid w:val="00640621"/>
    <w:rsid w:val="0064169E"/>
    <w:rsid w:val="00654ADB"/>
    <w:rsid w:val="00661E10"/>
    <w:rsid w:val="0066651F"/>
    <w:rsid w:val="00671360"/>
    <w:rsid w:val="006720EA"/>
    <w:rsid w:val="00677A4B"/>
    <w:rsid w:val="00677E99"/>
    <w:rsid w:val="00691F9A"/>
    <w:rsid w:val="00693BCB"/>
    <w:rsid w:val="006A4984"/>
    <w:rsid w:val="006A576E"/>
    <w:rsid w:val="006B18B0"/>
    <w:rsid w:val="006B1EE4"/>
    <w:rsid w:val="006B2779"/>
    <w:rsid w:val="006B31E0"/>
    <w:rsid w:val="006B5F75"/>
    <w:rsid w:val="006C4C0A"/>
    <w:rsid w:val="006C71E9"/>
    <w:rsid w:val="006D0D66"/>
    <w:rsid w:val="006D0F63"/>
    <w:rsid w:val="006D48BC"/>
    <w:rsid w:val="006D58B2"/>
    <w:rsid w:val="006D7A69"/>
    <w:rsid w:val="006E0296"/>
    <w:rsid w:val="006E3A2B"/>
    <w:rsid w:val="006E5AFD"/>
    <w:rsid w:val="006F05E7"/>
    <w:rsid w:val="006F6267"/>
    <w:rsid w:val="007137D9"/>
    <w:rsid w:val="00723590"/>
    <w:rsid w:val="0072421B"/>
    <w:rsid w:val="00730350"/>
    <w:rsid w:val="00736276"/>
    <w:rsid w:val="007401E4"/>
    <w:rsid w:val="00740C85"/>
    <w:rsid w:val="00740D06"/>
    <w:rsid w:val="007411DA"/>
    <w:rsid w:val="00741763"/>
    <w:rsid w:val="00741A4A"/>
    <w:rsid w:val="0075023E"/>
    <w:rsid w:val="0075251B"/>
    <w:rsid w:val="00755B5C"/>
    <w:rsid w:val="00764BC0"/>
    <w:rsid w:val="007700DE"/>
    <w:rsid w:val="007712E2"/>
    <w:rsid w:val="00777F7F"/>
    <w:rsid w:val="00787A98"/>
    <w:rsid w:val="007926F8"/>
    <w:rsid w:val="00792DAE"/>
    <w:rsid w:val="00795F73"/>
    <w:rsid w:val="00796151"/>
    <w:rsid w:val="007968B8"/>
    <w:rsid w:val="007A1E14"/>
    <w:rsid w:val="007A2658"/>
    <w:rsid w:val="007B0CA0"/>
    <w:rsid w:val="007C0F1C"/>
    <w:rsid w:val="007C30AC"/>
    <w:rsid w:val="007D1FBE"/>
    <w:rsid w:val="007D46E6"/>
    <w:rsid w:val="007D5A33"/>
    <w:rsid w:val="007E129E"/>
    <w:rsid w:val="007E2522"/>
    <w:rsid w:val="007E2F98"/>
    <w:rsid w:val="007E6B4C"/>
    <w:rsid w:val="007F336C"/>
    <w:rsid w:val="00801418"/>
    <w:rsid w:val="00804FA7"/>
    <w:rsid w:val="00807B25"/>
    <w:rsid w:val="008138C7"/>
    <w:rsid w:val="00820FCB"/>
    <w:rsid w:val="008226B4"/>
    <w:rsid w:val="00831FBA"/>
    <w:rsid w:val="00837258"/>
    <w:rsid w:val="008406B9"/>
    <w:rsid w:val="00847AB8"/>
    <w:rsid w:val="0085001D"/>
    <w:rsid w:val="00860CD9"/>
    <w:rsid w:val="00861860"/>
    <w:rsid w:val="00862B08"/>
    <w:rsid w:val="00866D8E"/>
    <w:rsid w:val="00866DC0"/>
    <w:rsid w:val="00870D7E"/>
    <w:rsid w:val="0087151F"/>
    <w:rsid w:val="00871875"/>
    <w:rsid w:val="008753D4"/>
    <w:rsid w:val="00876C7A"/>
    <w:rsid w:val="008773FA"/>
    <w:rsid w:val="00881335"/>
    <w:rsid w:val="00881C7C"/>
    <w:rsid w:val="00884274"/>
    <w:rsid w:val="00886AEF"/>
    <w:rsid w:val="008870E2"/>
    <w:rsid w:val="008927E7"/>
    <w:rsid w:val="0089424B"/>
    <w:rsid w:val="00895518"/>
    <w:rsid w:val="008A2EF7"/>
    <w:rsid w:val="008A7FD9"/>
    <w:rsid w:val="008B5BC8"/>
    <w:rsid w:val="008B77CB"/>
    <w:rsid w:val="008C13CB"/>
    <w:rsid w:val="008D32BF"/>
    <w:rsid w:val="008D3D0E"/>
    <w:rsid w:val="008D70CD"/>
    <w:rsid w:val="008F6621"/>
    <w:rsid w:val="00905413"/>
    <w:rsid w:val="009141C2"/>
    <w:rsid w:val="00924589"/>
    <w:rsid w:val="0093062A"/>
    <w:rsid w:val="00935A61"/>
    <w:rsid w:val="00941C33"/>
    <w:rsid w:val="00947DDD"/>
    <w:rsid w:val="00951246"/>
    <w:rsid w:val="00952E71"/>
    <w:rsid w:val="00956E86"/>
    <w:rsid w:val="0096217B"/>
    <w:rsid w:val="0096254E"/>
    <w:rsid w:val="00970F3F"/>
    <w:rsid w:val="009859C7"/>
    <w:rsid w:val="009917D1"/>
    <w:rsid w:val="009933F1"/>
    <w:rsid w:val="0099711F"/>
    <w:rsid w:val="009B10CD"/>
    <w:rsid w:val="009B1DA1"/>
    <w:rsid w:val="009B5A61"/>
    <w:rsid w:val="009C09A4"/>
    <w:rsid w:val="009C3ABE"/>
    <w:rsid w:val="009C54FE"/>
    <w:rsid w:val="009C7D01"/>
    <w:rsid w:val="009D7777"/>
    <w:rsid w:val="009F6EDA"/>
    <w:rsid w:val="00A05683"/>
    <w:rsid w:val="00A0794E"/>
    <w:rsid w:val="00A21519"/>
    <w:rsid w:val="00A26FAC"/>
    <w:rsid w:val="00A273C4"/>
    <w:rsid w:val="00A3331F"/>
    <w:rsid w:val="00A3368C"/>
    <w:rsid w:val="00A347D9"/>
    <w:rsid w:val="00A4031C"/>
    <w:rsid w:val="00A41CF6"/>
    <w:rsid w:val="00A5003B"/>
    <w:rsid w:val="00A53476"/>
    <w:rsid w:val="00A55CD1"/>
    <w:rsid w:val="00A55F23"/>
    <w:rsid w:val="00A55F69"/>
    <w:rsid w:val="00A57B7C"/>
    <w:rsid w:val="00A60379"/>
    <w:rsid w:val="00A61F50"/>
    <w:rsid w:val="00A6348C"/>
    <w:rsid w:val="00A757B5"/>
    <w:rsid w:val="00A76C22"/>
    <w:rsid w:val="00A92F47"/>
    <w:rsid w:val="00A949A0"/>
    <w:rsid w:val="00AC00EC"/>
    <w:rsid w:val="00AC3DC2"/>
    <w:rsid w:val="00AD11E2"/>
    <w:rsid w:val="00AD2AE2"/>
    <w:rsid w:val="00AD5091"/>
    <w:rsid w:val="00AD7C07"/>
    <w:rsid w:val="00AF7F36"/>
    <w:rsid w:val="00B071B6"/>
    <w:rsid w:val="00B14D2D"/>
    <w:rsid w:val="00B15B74"/>
    <w:rsid w:val="00B34F98"/>
    <w:rsid w:val="00B35C62"/>
    <w:rsid w:val="00B35E1C"/>
    <w:rsid w:val="00B4109B"/>
    <w:rsid w:val="00B45BA7"/>
    <w:rsid w:val="00B4646F"/>
    <w:rsid w:val="00B46C5F"/>
    <w:rsid w:val="00B47802"/>
    <w:rsid w:val="00B50CDA"/>
    <w:rsid w:val="00B50DA3"/>
    <w:rsid w:val="00B52B58"/>
    <w:rsid w:val="00B534F9"/>
    <w:rsid w:val="00B57206"/>
    <w:rsid w:val="00B701CA"/>
    <w:rsid w:val="00B73881"/>
    <w:rsid w:val="00B74B7B"/>
    <w:rsid w:val="00B76B41"/>
    <w:rsid w:val="00B82090"/>
    <w:rsid w:val="00B84879"/>
    <w:rsid w:val="00B85D6D"/>
    <w:rsid w:val="00B94BF6"/>
    <w:rsid w:val="00B95460"/>
    <w:rsid w:val="00B975BE"/>
    <w:rsid w:val="00BA4809"/>
    <w:rsid w:val="00BA4A0A"/>
    <w:rsid w:val="00BA4ACB"/>
    <w:rsid w:val="00BB6551"/>
    <w:rsid w:val="00BC3CC9"/>
    <w:rsid w:val="00BC59AF"/>
    <w:rsid w:val="00BD2DE5"/>
    <w:rsid w:val="00BD3BBD"/>
    <w:rsid w:val="00BD5005"/>
    <w:rsid w:val="00BE4767"/>
    <w:rsid w:val="00BE7587"/>
    <w:rsid w:val="00BF3DF8"/>
    <w:rsid w:val="00BF71A2"/>
    <w:rsid w:val="00C017F2"/>
    <w:rsid w:val="00C101A7"/>
    <w:rsid w:val="00C11042"/>
    <w:rsid w:val="00C17F77"/>
    <w:rsid w:val="00C20837"/>
    <w:rsid w:val="00C22D65"/>
    <w:rsid w:val="00C24F84"/>
    <w:rsid w:val="00C5258C"/>
    <w:rsid w:val="00C54238"/>
    <w:rsid w:val="00C62213"/>
    <w:rsid w:val="00C62616"/>
    <w:rsid w:val="00C62729"/>
    <w:rsid w:val="00C64EA5"/>
    <w:rsid w:val="00C771EC"/>
    <w:rsid w:val="00C82A01"/>
    <w:rsid w:val="00C90DA0"/>
    <w:rsid w:val="00CA2B1E"/>
    <w:rsid w:val="00CA5543"/>
    <w:rsid w:val="00CA6903"/>
    <w:rsid w:val="00CB3DBB"/>
    <w:rsid w:val="00CC1C51"/>
    <w:rsid w:val="00CC234B"/>
    <w:rsid w:val="00CC619B"/>
    <w:rsid w:val="00CD74A8"/>
    <w:rsid w:val="00CF072E"/>
    <w:rsid w:val="00CF25E3"/>
    <w:rsid w:val="00D00424"/>
    <w:rsid w:val="00D06994"/>
    <w:rsid w:val="00D139CC"/>
    <w:rsid w:val="00D17633"/>
    <w:rsid w:val="00D20F96"/>
    <w:rsid w:val="00D332D0"/>
    <w:rsid w:val="00D36DC8"/>
    <w:rsid w:val="00D42182"/>
    <w:rsid w:val="00D4515F"/>
    <w:rsid w:val="00D4516A"/>
    <w:rsid w:val="00D45C18"/>
    <w:rsid w:val="00D524A8"/>
    <w:rsid w:val="00D53964"/>
    <w:rsid w:val="00D63035"/>
    <w:rsid w:val="00D65974"/>
    <w:rsid w:val="00D71AE8"/>
    <w:rsid w:val="00D72C52"/>
    <w:rsid w:val="00D814FA"/>
    <w:rsid w:val="00D81E56"/>
    <w:rsid w:val="00D83E65"/>
    <w:rsid w:val="00D950E9"/>
    <w:rsid w:val="00DA5BB8"/>
    <w:rsid w:val="00DB09EE"/>
    <w:rsid w:val="00DB5996"/>
    <w:rsid w:val="00DC1183"/>
    <w:rsid w:val="00DC3D88"/>
    <w:rsid w:val="00DC4066"/>
    <w:rsid w:val="00DC45D4"/>
    <w:rsid w:val="00DC59CB"/>
    <w:rsid w:val="00DD6AB2"/>
    <w:rsid w:val="00DF12C5"/>
    <w:rsid w:val="00E058AB"/>
    <w:rsid w:val="00E05DF1"/>
    <w:rsid w:val="00E23E5E"/>
    <w:rsid w:val="00E241B5"/>
    <w:rsid w:val="00E2687D"/>
    <w:rsid w:val="00E33508"/>
    <w:rsid w:val="00E35F3C"/>
    <w:rsid w:val="00E47835"/>
    <w:rsid w:val="00E50C51"/>
    <w:rsid w:val="00E7098A"/>
    <w:rsid w:val="00E71AA2"/>
    <w:rsid w:val="00E73352"/>
    <w:rsid w:val="00E74952"/>
    <w:rsid w:val="00E85DD2"/>
    <w:rsid w:val="00E86462"/>
    <w:rsid w:val="00E93FB8"/>
    <w:rsid w:val="00E94425"/>
    <w:rsid w:val="00E96840"/>
    <w:rsid w:val="00EA2B8B"/>
    <w:rsid w:val="00EA3A18"/>
    <w:rsid w:val="00EB635B"/>
    <w:rsid w:val="00EB7294"/>
    <w:rsid w:val="00EC0087"/>
    <w:rsid w:val="00ED5846"/>
    <w:rsid w:val="00EE1A7F"/>
    <w:rsid w:val="00EE4492"/>
    <w:rsid w:val="00EE57D8"/>
    <w:rsid w:val="00EF4DFA"/>
    <w:rsid w:val="00EF662F"/>
    <w:rsid w:val="00F14531"/>
    <w:rsid w:val="00F20881"/>
    <w:rsid w:val="00F2598E"/>
    <w:rsid w:val="00F305CD"/>
    <w:rsid w:val="00F344C7"/>
    <w:rsid w:val="00F36447"/>
    <w:rsid w:val="00F473E3"/>
    <w:rsid w:val="00F47FCC"/>
    <w:rsid w:val="00F651A1"/>
    <w:rsid w:val="00F659CA"/>
    <w:rsid w:val="00F73F2D"/>
    <w:rsid w:val="00F85402"/>
    <w:rsid w:val="00F95BE0"/>
    <w:rsid w:val="00F97F90"/>
    <w:rsid w:val="00FA69E1"/>
    <w:rsid w:val="00FB5F30"/>
    <w:rsid w:val="00FC1980"/>
    <w:rsid w:val="00FC59A2"/>
    <w:rsid w:val="00FE1EF2"/>
    <w:rsid w:val="00FE6329"/>
    <w:rsid w:val="00FF046D"/>
    <w:rsid w:val="00FF1DF0"/>
    <w:rsid w:val="00FF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F1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39D7"/>
  </w:style>
  <w:style w:type="paragraph" w:styleId="Nadpis1">
    <w:name w:val="heading 1"/>
    <w:basedOn w:val="Normln"/>
    <w:next w:val="Normln"/>
    <w:link w:val="Nadpis1Char"/>
    <w:uiPriority w:val="9"/>
    <w:qFormat/>
    <w:rsid w:val="0055534C"/>
    <w:pPr>
      <w:keepNext/>
      <w:keepLines/>
      <w:numPr>
        <w:numId w:val="15"/>
      </w:numPr>
      <w:spacing w:before="480" w:after="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unhideWhenUsed/>
    <w:qFormat/>
    <w:rsid w:val="0055534C"/>
    <w:pPr>
      <w:keepNext/>
      <w:keepLines/>
      <w:numPr>
        <w:ilvl w:val="1"/>
        <w:numId w:val="15"/>
      </w:numPr>
      <w:spacing w:before="40" w:after="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55534C"/>
    <w:pPr>
      <w:keepNext/>
      <w:keepLines/>
      <w:numPr>
        <w:ilvl w:val="2"/>
        <w:numId w:val="15"/>
      </w:numPr>
      <w:spacing w:before="40" w:after="0"/>
      <w:outlineLvl w:val="2"/>
    </w:pPr>
    <w:rPr>
      <w:rFonts w:eastAsiaTheme="majorEastAsia" w:cstheme="majorBidi"/>
      <w:b/>
      <w:color w:val="000000" w:themeColor="text1"/>
      <w:sz w:val="24"/>
      <w:szCs w:val="24"/>
    </w:rPr>
  </w:style>
  <w:style w:type="paragraph" w:styleId="Nadpis4">
    <w:name w:val="heading 4"/>
    <w:basedOn w:val="Normln"/>
    <w:next w:val="Normln"/>
    <w:link w:val="Nadpis4Char"/>
    <w:uiPriority w:val="9"/>
    <w:semiHidden/>
    <w:unhideWhenUsed/>
    <w:qFormat/>
    <w:rsid w:val="00677E99"/>
    <w:pPr>
      <w:keepNext/>
      <w:keepLines/>
      <w:numPr>
        <w:ilvl w:val="3"/>
        <w:numId w:val="15"/>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677E99"/>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677E99"/>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677E99"/>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677E99"/>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77E99"/>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2">
    <w:name w:val="Style2"/>
    <w:basedOn w:val="Normln"/>
    <w:qFormat/>
    <w:rsid w:val="00D4516A"/>
    <w:rPr>
      <w:b/>
      <w:sz w:val="28"/>
      <w:szCs w:val="28"/>
      <w:u w:val="single"/>
      <w:lang w:val="en-GB"/>
    </w:rPr>
  </w:style>
  <w:style w:type="paragraph" w:styleId="Bezmezer">
    <w:name w:val="No Spacing"/>
    <w:uiPriority w:val="1"/>
    <w:qFormat/>
    <w:rsid w:val="00CA5543"/>
    <w:pPr>
      <w:spacing w:after="0" w:line="240" w:lineRule="auto"/>
    </w:pPr>
  </w:style>
  <w:style w:type="character" w:customStyle="1" w:styleId="Nadpis1Char">
    <w:name w:val="Nadpis 1 Char"/>
    <w:basedOn w:val="Standardnpsmoodstavce"/>
    <w:link w:val="Nadpis1"/>
    <w:uiPriority w:val="9"/>
    <w:rsid w:val="0055534C"/>
    <w:rPr>
      <w:rFonts w:eastAsiaTheme="majorEastAsia" w:cstheme="majorBidi"/>
      <w:b/>
      <w:bCs/>
      <w:color w:val="000000" w:themeColor="text1"/>
      <w:sz w:val="32"/>
      <w:szCs w:val="28"/>
    </w:rPr>
  </w:style>
  <w:style w:type="paragraph" w:styleId="Nzev">
    <w:name w:val="Title"/>
    <w:basedOn w:val="Normln"/>
    <w:next w:val="Normln"/>
    <w:link w:val="NzevChar"/>
    <w:uiPriority w:val="10"/>
    <w:qFormat/>
    <w:rsid w:val="00CA55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A5543"/>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2A2A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2A2A60"/>
    <w:rPr>
      <w:rFonts w:asciiTheme="majorHAnsi" w:eastAsiaTheme="majorEastAsia" w:hAnsiTheme="majorHAnsi" w:cstheme="majorBidi"/>
      <w:i/>
      <w:iCs/>
      <w:color w:val="4F81BD" w:themeColor="accent1"/>
      <w:spacing w:val="15"/>
      <w:sz w:val="24"/>
      <w:szCs w:val="24"/>
    </w:rPr>
  </w:style>
  <w:style w:type="paragraph" w:styleId="Odstavecseseznamem">
    <w:name w:val="List Paragraph"/>
    <w:aliases w:val="Body Texte"/>
    <w:basedOn w:val="Normln"/>
    <w:uiPriority w:val="34"/>
    <w:qFormat/>
    <w:rsid w:val="00F85402"/>
    <w:pPr>
      <w:ind w:left="720"/>
      <w:contextualSpacing/>
    </w:pPr>
  </w:style>
  <w:style w:type="character" w:customStyle="1" w:styleId="apple-converted-space">
    <w:name w:val="apple-converted-space"/>
    <w:basedOn w:val="Standardnpsmoodstavce"/>
    <w:rsid w:val="00ED5846"/>
  </w:style>
  <w:style w:type="paragraph" w:styleId="Zkladntext">
    <w:name w:val="Body Text"/>
    <w:basedOn w:val="Normln"/>
    <w:link w:val="ZkladntextChar"/>
    <w:uiPriority w:val="1"/>
    <w:qFormat/>
    <w:rsid w:val="0066651F"/>
    <w:pPr>
      <w:widowControl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66651F"/>
    <w:rPr>
      <w:rFonts w:ascii="Calibri" w:eastAsia="Calibri" w:hAnsi="Calibri" w:cs="Calibri"/>
    </w:rPr>
  </w:style>
  <w:style w:type="character" w:styleId="Zvraznn">
    <w:name w:val="Emphasis"/>
    <w:basedOn w:val="Standardnpsmoodstavce"/>
    <w:uiPriority w:val="20"/>
    <w:qFormat/>
    <w:rsid w:val="00107805"/>
    <w:rPr>
      <w:i/>
      <w:iCs/>
    </w:rPr>
  </w:style>
  <w:style w:type="character" w:styleId="Hypertextovodkaz">
    <w:name w:val="Hyperlink"/>
    <w:basedOn w:val="Standardnpsmoodstavce"/>
    <w:uiPriority w:val="99"/>
    <w:unhideWhenUsed/>
    <w:rsid w:val="00837258"/>
    <w:rPr>
      <w:color w:val="0000FF" w:themeColor="hyperlink"/>
      <w:u w:val="single"/>
    </w:rPr>
  </w:style>
  <w:style w:type="paragraph" w:styleId="Textpoznpodarou">
    <w:name w:val="footnote text"/>
    <w:basedOn w:val="Normln"/>
    <w:link w:val="TextpoznpodarouChar"/>
    <w:uiPriority w:val="99"/>
    <w:unhideWhenUsed/>
    <w:rsid w:val="00837258"/>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rsid w:val="00837258"/>
    <w:rPr>
      <w:sz w:val="20"/>
      <w:szCs w:val="20"/>
      <w:lang w:val="en-GB"/>
    </w:rPr>
  </w:style>
  <w:style w:type="character" w:styleId="Znakapoznpodarou">
    <w:name w:val="footnote reference"/>
    <w:basedOn w:val="Standardnpsmoodstavce"/>
    <w:uiPriority w:val="99"/>
    <w:unhideWhenUsed/>
    <w:rsid w:val="00837258"/>
    <w:rPr>
      <w:vertAlign w:val="superscript"/>
    </w:rPr>
  </w:style>
  <w:style w:type="paragraph" w:styleId="Normlnweb">
    <w:name w:val="Normal (Web)"/>
    <w:basedOn w:val="Normln"/>
    <w:uiPriority w:val="99"/>
    <w:unhideWhenUsed/>
    <w:rsid w:val="00305D10"/>
    <w:rPr>
      <w:rFonts w:ascii="Times New Roman" w:hAnsi="Times New Roman" w:cs="Times New Roman"/>
      <w:sz w:val="24"/>
      <w:szCs w:val="24"/>
    </w:rPr>
  </w:style>
  <w:style w:type="character" w:styleId="Odkaznakoment">
    <w:name w:val="annotation reference"/>
    <w:basedOn w:val="Standardnpsmoodstavce"/>
    <w:uiPriority w:val="99"/>
    <w:semiHidden/>
    <w:unhideWhenUsed/>
    <w:rsid w:val="002F6A83"/>
    <w:rPr>
      <w:sz w:val="16"/>
      <w:szCs w:val="16"/>
    </w:rPr>
  </w:style>
  <w:style w:type="paragraph" w:styleId="Textkomente">
    <w:name w:val="annotation text"/>
    <w:basedOn w:val="Normln"/>
    <w:link w:val="TextkomenteChar"/>
    <w:uiPriority w:val="99"/>
    <w:unhideWhenUsed/>
    <w:rsid w:val="002F6A83"/>
    <w:pPr>
      <w:spacing w:line="240" w:lineRule="auto"/>
    </w:pPr>
    <w:rPr>
      <w:sz w:val="20"/>
      <w:szCs w:val="20"/>
    </w:rPr>
  </w:style>
  <w:style w:type="character" w:customStyle="1" w:styleId="TextkomenteChar">
    <w:name w:val="Text komentáře Char"/>
    <w:basedOn w:val="Standardnpsmoodstavce"/>
    <w:link w:val="Textkomente"/>
    <w:uiPriority w:val="99"/>
    <w:rsid w:val="002F6A83"/>
    <w:rPr>
      <w:sz w:val="20"/>
      <w:szCs w:val="20"/>
    </w:rPr>
  </w:style>
  <w:style w:type="paragraph" w:styleId="Pedmtkomente">
    <w:name w:val="annotation subject"/>
    <w:basedOn w:val="Textkomente"/>
    <w:next w:val="Textkomente"/>
    <w:link w:val="PedmtkomenteChar"/>
    <w:uiPriority w:val="99"/>
    <w:semiHidden/>
    <w:unhideWhenUsed/>
    <w:rsid w:val="002F6A83"/>
    <w:rPr>
      <w:b/>
      <w:bCs/>
    </w:rPr>
  </w:style>
  <w:style w:type="character" w:customStyle="1" w:styleId="PedmtkomenteChar">
    <w:name w:val="Předmět komentáře Char"/>
    <w:basedOn w:val="TextkomenteChar"/>
    <w:link w:val="Pedmtkomente"/>
    <w:uiPriority w:val="99"/>
    <w:semiHidden/>
    <w:rsid w:val="002F6A83"/>
    <w:rPr>
      <w:b/>
      <w:bCs/>
      <w:sz w:val="20"/>
      <w:szCs w:val="20"/>
    </w:rPr>
  </w:style>
  <w:style w:type="paragraph" w:styleId="Textbubliny">
    <w:name w:val="Balloon Text"/>
    <w:basedOn w:val="Normln"/>
    <w:link w:val="TextbublinyChar"/>
    <w:uiPriority w:val="99"/>
    <w:semiHidden/>
    <w:unhideWhenUsed/>
    <w:rsid w:val="002F6A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6A83"/>
    <w:rPr>
      <w:rFonts w:ascii="Tahoma" w:hAnsi="Tahoma" w:cs="Tahoma"/>
      <w:sz w:val="16"/>
      <w:szCs w:val="16"/>
    </w:rPr>
  </w:style>
  <w:style w:type="character" w:styleId="Sledovanodkaz">
    <w:name w:val="FollowedHyperlink"/>
    <w:basedOn w:val="Standardnpsmoodstavce"/>
    <w:uiPriority w:val="99"/>
    <w:semiHidden/>
    <w:unhideWhenUsed/>
    <w:rsid w:val="00640621"/>
    <w:rPr>
      <w:color w:val="800080" w:themeColor="followedHyperlink"/>
      <w:u w:val="single"/>
    </w:rPr>
  </w:style>
  <w:style w:type="paragraph" w:styleId="Nadpisobsahu">
    <w:name w:val="TOC Heading"/>
    <w:basedOn w:val="Nadpis1"/>
    <w:next w:val="Normln"/>
    <w:uiPriority w:val="39"/>
    <w:semiHidden/>
    <w:unhideWhenUsed/>
    <w:qFormat/>
    <w:rsid w:val="003A4B61"/>
    <w:pPr>
      <w:spacing w:line="276" w:lineRule="auto"/>
      <w:outlineLvl w:val="9"/>
    </w:pPr>
    <w:rPr>
      <w:lang w:eastAsia="ja-JP"/>
    </w:rPr>
  </w:style>
  <w:style w:type="paragraph" w:styleId="Obsah1">
    <w:name w:val="toc 1"/>
    <w:basedOn w:val="Normln"/>
    <w:next w:val="Normln"/>
    <w:autoRedefine/>
    <w:uiPriority w:val="39"/>
    <w:unhideWhenUsed/>
    <w:qFormat/>
    <w:rsid w:val="003A4B61"/>
    <w:pPr>
      <w:spacing w:after="100"/>
    </w:pPr>
  </w:style>
  <w:style w:type="paragraph" w:styleId="Obsah2">
    <w:name w:val="toc 2"/>
    <w:basedOn w:val="Normln"/>
    <w:next w:val="Normln"/>
    <w:autoRedefine/>
    <w:uiPriority w:val="39"/>
    <w:semiHidden/>
    <w:unhideWhenUsed/>
    <w:qFormat/>
    <w:rsid w:val="003A4B61"/>
    <w:pPr>
      <w:spacing w:after="100" w:line="276" w:lineRule="auto"/>
      <w:ind w:left="220"/>
    </w:pPr>
    <w:rPr>
      <w:rFonts w:eastAsiaTheme="minorEastAsia"/>
      <w:lang w:eastAsia="ja-JP"/>
    </w:rPr>
  </w:style>
  <w:style w:type="paragraph" w:styleId="Obsah3">
    <w:name w:val="toc 3"/>
    <w:basedOn w:val="Normln"/>
    <w:next w:val="Normln"/>
    <w:autoRedefine/>
    <w:uiPriority w:val="39"/>
    <w:semiHidden/>
    <w:unhideWhenUsed/>
    <w:qFormat/>
    <w:rsid w:val="003A4B61"/>
    <w:pPr>
      <w:spacing w:after="100" w:line="276" w:lineRule="auto"/>
      <w:ind w:left="440"/>
    </w:pPr>
    <w:rPr>
      <w:rFonts w:eastAsiaTheme="minorEastAsia"/>
      <w:lang w:eastAsia="ja-JP"/>
    </w:rPr>
  </w:style>
  <w:style w:type="character" w:customStyle="1" w:styleId="st">
    <w:name w:val="st"/>
    <w:basedOn w:val="Standardnpsmoodstavce"/>
    <w:rsid w:val="00AD11E2"/>
  </w:style>
  <w:style w:type="character" w:customStyle="1" w:styleId="Nadpis2Char">
    <w:name w:val="Nadpis 2 Char"/>
    <w:basedOn w:val="Standardnpsmoodstavce"/>
    <w:link w:val="Nadpis2"/>
    <w:uiPriority w:val="9"/>
    <w:rsid w:val="0055534C"/>
    <w:rPr>
      <w:rFonts w:eastAsiaTheme="majorEastAsia" w:cstheme="majorBidi"/>
      <w:b/>
      <w:sz w:val="28"/>
      <w:szCs w:val="26"/>
    </w:rPr>
  </w:style>
  <w:style w:type="character" w:customStyle="1" w:styleId="Nadpis3Char">
    <w:name w:val="Nadpis 3 Char"/>
    <w:basedOn w:val="Standardnpsmoodstavce"/>
    <w:link w:val="Nadpis3"/>
    <w:uiPriority w:val="9"/>
    <w:rsid w:val="0055534C"/>
    <w:rPr>
      <w:rFonts w:eastAsiaTheme="majorEastAsia" w:cstheme="majorBidi"/>
      <w:b/>
      <w:color w:val="000000" w:themeColor="text1"/>
      <w:sz w:val="24"/>
      <w:szCs w:val="24"/>
    </w:rPr>
  </w:style>
  <w:style w:type="character" w:customStyle="1" w:styleId="Nadpis4Char">
    <w:name w:val="Nadpis 4 Char"/>
    <w:basedOn w:val="Standardnpsmoodstavce"/>
    <w:link w:val="Nadpis4"/>
    <w:uiPriority w:val="9"/>
    <w:semiHidden/>
    <w:rsid w:val="00677E99"/>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677E99"/>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677E99"/>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677E99"/>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677E9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77E99"/>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20F9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D20F96"/>
  </w:style>
  <w:style w:type="paragraph" w:styleId="Zpat">
    <w:name w:val="footer"/>
    <w:basedOn w:val="Normln"/>
    <w:link w:val="ZpatChar"/>
    <w:uiPriority w:val="99"/>
    <w:unhideWhenUsed/>
    <w:rsid w:val="00D20F96"/>
    <w:pPr>
      <w:tabs>
        <w:tab w:val="center" w:pos="4513"/>
        <w:tab w:val="right" w:pos="9026"/>
      </w:tabs>
      <w:spacing w:after="0" w:line="240" w:lineRule="auto"/>
    </w:pPr>
  </w:style>
  <w:style w:type="character" w:customStyle="1" w:styleId="ZpatChar">
    <w:name w:val="Zápatí Char"/>
    <w:basedOn w:val="Standardnpsmoodstavce"/>
    <w:link w:val="Zpat"/>
    <w:uiPriority w:val="99"/>
    <w:rsid w:val="00D20F96"/>
  </w:style>
  <w:style w:type="character" w:styleId="Siln">
    <w:name w:val="Strong"/>
    <w:basedOn w:val="Standardnpsmoodstavce"/>
    <w:uiPriority w:val="22"/>
    <w:qFormat/>
    <w:rsid w:val="00CB3DBB"/>
    <w:rPr>
      <w:b/>
      <w:bCs/>
    </w:rPr>
  </w:style>
  <w:style w:type="character" w:styleId="Zdraznnjemn">
    <w:name w:val="Subtle Emphasis"/>
    <w:basedOn w:val="Standardnpsmoodstavce"/>
    <w:uiPriority w:val="19"/>
    <w:qFormat/>
    <w:rsid w:val="00F659CA"/>
    <w:rPr>
      <w:i/>
      <w:iCs/>
      <w:color w:val="808080" w:themeColor="text1" w:themeTint="7F"/>
    </w:rPr>
  </w:style>
  <w:style w:type="character" w:customStyle="1" w:styleId="normaltextrun">
    <w:name w:val="normaltextrun"/>
    <w:basedOn w:val="Standardnpsmoodstavce"/>
    <w:rsid w:val="00870D7E"/>
  </w:style>
  <w:style w:type="character" w:customStyle="1" w:styleId="spellingerror">
    <w:name w:val="spellingerror"/>
    <w:basedOn w:val="Standardnpsmoodstavce"/>
    <w:rsid w:val="004A7F0E"/>
  </w:style>
  <w:style w:type="table" w:styleId="Mkatabulky">
    <w:name w:val="Table Grid"/>
    <w:basedOn w:val="Normlntabulka"/>
    <w:uiPriority w:val="59"/>
    <w:unhideWhenUsed/>
    <w:rsid w:val="00B4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D74A8"/>
    <w:pPr>
      <w:spacing w:after="0" w:line="240" w:lineRule="auto"/>
    </w:pPr>
  </w:style>
  <w:style w:type="paragraph" w:customStyle="1" w:styleId="Normal1">
    <w:name w:val="Normal1"/>
    <w:basedOn w:val="Normln"/>
    <w:rsid w:val="00693BC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39D7"/>
  </w:style>
  <w:style w:type="paragraph" w:styleId="Nadpis1">
    <w:name w:val="heading 1"/>
    <w:basedOn w:val="Normln"/>
    <w:next w:val="Normln"/>
    <w:link w:val="Nadpis1Char"/>
    <w:uiPriority w:val="9"/>
    <w:qFormat/>
    <w:rsid w:val="0055534C"/>
    <w:pPr>
      <w:keepNext/>
      <w:keepLines/>
      <w:numPr>
        <w:numId w:val="15"/>
      </w:numPr>
      <w:spacing w:before="480" w:after="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unhideWhenUsed/>
    <w:qFormat/>
    <w:rsid w:val="0055534C"/>
    <w:pPr>
      <w:keepNext/>
      <w:keepLines/>
      <w:numPr>
        <w:ilvl w:val="1"/>
        <w:numId w:val="15"/>
      </w:numPr>
      <w:spacing w:before="40" w:after="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55534C"/>
    <w:pPr>
      <w:keepNext/>
      <w:keepLines/>
      <w:numPr>
        <w:ilvl w:val="2"/>
        <w:numId w:val="15"/>
      </w:numPr>
      <w:spacing w:before="40" w:after="0"/>
      <w:outlineLvl w:val="2"/>
    </w:pPr>
    <w:rPr>
      <w:rFonts w:eastAsiaTheme="majorEastAsia" w:cstheme="majorBidi"/>
      <w:b/>
      <w:color w:val="000000" w:themeColor="text1"/>
      <w:sz w:val="24"/>
      <w:szCs w:val="24"/>
    </w:rPr>
  </w:style>
  <w:style w:type="paragraph" w:styleId="Nadpis4">
    <w:name w:val="heading 4"/>
    <w:basedOn w:val="Normln"/>
    <w:next w:val="Normln"/>
    <w:link w:val="Nadpis4Char"/>
    <w:uiPriority w:val="9"/>
    <w:semiHidden/>
    <w:unhideWhenUsed/>
    <w:qFormat/>
    <w:rsid w:val="00677E99"/>
    <w:pPr>
      <w:keepNext/>
      <w:keepLines/>
      <w:numPr>
        <w:ilvl w:val="3"/>
        <w:numId w:val="15"/>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677E99"/>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677E99"/>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677E99"/>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677E99"/>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77E99"/>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2">
    <w:name w:val="Style2"/>
    <w:basedOn w:val="Normln"/>
    <w:qFormat/>
    <w:rsid w:val="00D4516A"/>
    <w:rPr>
      <w:b/>
      <w:sz w:val="28"/>
      <w:szCs w:val="28"/>
      <w:u w:val="single"/>
      <w:lang w:val="en-GB"/>
    </w:rPr>
  </w:style>
  <w:style w:type="paragraph" w:styleId="Bezmezer">
    <w:name w:val="No Spacing"/>
    <w:uiPriority w:val="1"/>
    <w:qFormat/>
    <w:rsid w:val="00CA5543"/>
    <w:pPr>
      <w:spacing w:after="0" w:line="240" w:lineRule="auto"/>
    </w:pPr>
  </w:style>
  <w:style w:type="character" w:customStyle="1" w:styleId="Nadpis1Char">
    <w:name w:val="Nadpis 1 Char"/>
    <w:basedOn w:val="Standardnpsmoodstavce"/>
    <w:link w:val="Nadpis1"/>
    <w:uiPriority w:val="9"/>
    <w:rsid w:val="0055534C"/>
    <w:rPr>
      <w:rFonts w:eastAsiaTheme="majorEastAsia" w:cstheme="majorBidi"/>
      <w:b/>
      <w:bCs/>
      <w:color w:val="000000" w:themeColor="text1"/>
      <w:sz w:val="32"/>
      <w:szCs w:val="28"/>
    </w:rPr>
  </w:style>
  <w:style w:type="paragraph" w:styleId="Nzev">
    <w:name w:val="Title"/>
    <w:basedOn w:val="Normln"/>
    <w:next w:val="Normln"/>
    <w:link w:val="NzevChar"/>
    <w:uiPriority w:val="10"/>
    <w:qFormat/>
    <w:rsid w:val="00CA55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A5543"/>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2A2A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2A2A60"/>
    <w:rPr>
      <w:rFonts w:asciiTheme="majorHAnsi" w:eastAsiaTheme="majorEastAsia" w:hAnsiTheme="majorHAnsi" w:cstheme="majorBidi"/>
      <w:i/>
      <w:iCs/>
      <w:color w:val="4F81BD" w:themeColor="accent1"/>
      <w:spacing w:val="15"/>
      <w:sz w:val="24"/>
      <w:szCs w:val="24"/>
    </w:rPr>
  </w:style>
  <w:style w:type="paragraph" w:styleId="Odstavecseseznamem">
    <w:name w:val="List Paragraph"/>
    <w:aliases w:val="Body Texte"/>
    <w:basedOn w:val="Normln"/>
    <w:uiPriority w:val="34"/>
    <w:qFormat/>
    <w:rsid w:val="00F85402"/>
    <w:pPr>
      <w:ind w:left="720"/>
      <w:contextualSpacing/>
    </w:pPr>
  </w:style>
  <w:style w:type="character" w:customStyle="1" w:styleId="apple-converted-space">
    <w:name w:val="apple-converted-space"/>
    <w:basedOn w:val="Standardnpsmoodstavce"/>
    <w:rsid w:val="00ED5846"/>
  </w:style>
  <w:style w:type="paragraph" w:styleId="Zkladntext">
    <w:name w:val="Body Text"/>
    <w:basedOn w:val="Normln"/>
    <w:link w:val="ZkladntextChar"/>
    <w:uiPriority w:val="1"/>
    <w:qFormat/>
    <w:rsid w:val="0066651F"/>
    <w:pPr>
      <w:widowControl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66651F"/>
    <w:rPr>
      <w:rFonts w:ascii="Calibri" w:eastAsia="Calibri" w:hAnsi="Calibri" w:cs="Calibri"/>
    </w:rPr>
  </w:style>
  <w:style w:type="character" w:styleId="Zvraznn">
    <w:name w:val="Emphasis"/>
    <w:basedOn w:val="Standardnpsmoodstavce"/>
    <w:uiPriority w:val="20"/>
    <w:qFormat/>
    <w:rsid w:val="00107805"/>
    <w:rPr>
      <w:i/>
      <w:iCs/>
    </w:rPr>
  </w:style>
  <w:style w:type="character" w:styleId="Hypertextovodkaz">
    <w:name w:val="Hyperlink"/>
    <w:basedOn w:val="Standardnpsmoodstavce"/>
    <w:uiPriority w:val="99"/>
    <w:unhideWhenUsed/>
    <w:rsid w:val="00837258"/>
    <w:rPr>
      <w:color w:val="0000FF" w:themeColor="hyperlink"/>
      <w:u w:val="single"/>
    </w:rPr>
  </w:style>
  <w:style w:type="paragraph" w:styleId="Textpoznpodarou">
    <w:name w:val="footnote text"/>
    <w:basedOn w:val="Normln"/>
    <w:link w:val="TextpoznpodarouChar"/>
    <w:uiPriority w:val="99"/>
    <w:unhideWhenUsed/>
    <w:rsid w:val="00837258"/>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rsid w:val="00837258"/>
    <w:rPr>
      <w:sz w:val="20"/>
      <w:szCs w:val="20"/>
      <w:lang w:val="en-GB"/>
    </w:rPr>
  </w:style>
  <w:style w:type="character" w:styleId="Znakapoznpodarou">
    <w:name w:val="footnote reference"/>
    <w:basedOn w:val="Standardnpsmoodstavce"/>
    <w:uiPriority w:val="99"/>
    <w:unhideWhenUsed/>
    <w:rsid w:val="00837258"/>
    <w:rPr>
      <w:vertAlign w:val="superscript"/>
    </w:rPr>
  </w:style>
  <w:style w:type="paragraph" w:styleId="Normlnweb">
    <w:name w:val="Normal (Web)"/>
    <w:basedOn w:val="Normln"/>
    <w:uiPriority w:val="99"/>
    <w:unhideWhenUsed/>
    <w:rsid w:val="00305D10"/>
    <w:rPr>
      <w:rFonts w:ascii="Times New Roman" w:hAnsi="Times New Roman" w:cs="Times New Roman"/>
      <w:sz w:val="24"/>
      <w:szCs w:val="24"/>
    </w:rPr>
  </w:style>
  <w:style w:type="character" w:styleId="Odkaznakoment">
    <w:name w:val="annotation reference"/>
    <w:basedOn w:val="Standardnpsmoodstavce"/>
    <w:uiPriority w:val="99"/>
    <w:semiHidden/>
    <w:unhideWhenUsed/>
    <w:rsid w:val="002F6A83"/>
    <w:rPr>
      <w:sz w:val="16"/>
      <w:szCs w:val="16"/>
    </w:rPr>
  </w:style>
  <w:style w:type="paragraph" w:styleId="Textkomente">
    <w:name w:val="annotation text"/>
    <w:basedOn w:val="Normln"/>
    <w:link w:val="TextkomenteChar"/>
    <w:uiPriority w:val="99"/>
    <w:unhideWhenUsed/>
    <w:rsid w:val="002F6A83"/>
    <w:pPr>
      <w:spacing w:line="240" w:lineRule="auto"/>
    </w:pPr>
    <w:rPr>
      <w:sz w:val="20"/>
      <w:szCs w:val="20"/>
    </w:rPr>
  </w:style>
  <w:style w:type="character" w:customStyle="1" w:styleId="TextkomenteChar">
    <w:name w:val="Text komentáře Char"/>
    <w:basedOn w:val="Standardnpsmoodstavce"/>
    <w:link w:val="Textkomente"/>
    <w:uiPriority w:val="99"/>
    <w:rsid w:val="002F6A83"/>
    <w:rPr>
      <w:sz w:val="20"/>
      <w:szCs w:val="20"/>
    </w:rPr>
  </w:style>
  <w:style w:type="paragraph" w:styleId="Pedmtkomente">
    <w:name w:val="annotation subject"/>
    <w:basedOn w:val="Textkomente"/>
    <w:next w:val="Textkomente"/>
    <w:link w:val="PedmtkomenteChar"/>
    <w:uiPriority w:val="99"/>
    <w:semiHidden/>
    <w:unhideWhenUsed/>
    <w:rsid w:val="002F6A83"/>
    <w:rPr>
      <w:b/>
      <w:bCs/>
    </w:rPr>
  </w:style>
  <w:style w:type="character" w:customStyle="1" w:styleId="PedmtkomenteChar">
    <w:name w:val="Předmět komentáře Char"/>
    <w:basedOn w:val="TextkomenteChar"/>
    <w:link w:val="Pedmtkomente"/>
    <w:uiPriority w:val="99"/>
    <w:semiHidden/>
    <w:rsid w:val="002F6A83"/>
    <w:rPr>
      <w:b/>
      <w:bCs/>
      <w:sz w:val="20"/>
      <w:szCs w:val="20"/>
    </w:rPr>
  </w:style>
  <w:style w:type="paragraph" w:styleId="Textbubliny">
    <w:name w:val="Balloon Text"/>
    <w:basedOn w:val="Normln"/>
    <w:link w:val="TextbublinyChar"/>
    <w:uiPriority w:val="99"/>
    <w:semiHidden/>
    <w:unhideWhenUsed/>
    <w:rsid w:val="002F6A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6A83"/>
    <w:rPr>
      <w:rFonts w:ascii="Tahoma" w:hAnsi="Tahoma" w:cs="Tahoma"/>
      <w:sz w:val="16"/>
      <w:szCs w:val="16"/>
    </w:rPr>
  </w:style>
  <w:style w:type="character" w:styleId="Sledovanodkaz">
    <w:name w:val="FollowedHyperlink"/>
    <w:basedOn w:val="Standardnpsmoodstavce"/>
    <w:uiPriority w:val="99"/>
    <w:semiHidden/>
    <w:unhideWhenUsed/>
    <w:rsid w:val="00640621"/>
    <w:rPr>
      <w:color w:val="800080" w:themeColor="followedHyperlink"/>
      <w:u w:val="single"/>
    </w:rPr>
  </w:style>
  <w:style w:type="paragraph" w:styleId="Nadpisobsahu">
    <w:name w:val="TOC Heading"/>
    <w:basedOn w:val="Nadpis1"/>
    <w:next w:val="Normln"/>
    <w:uiPriority w:val="39"/>
    <w:semiHidden/>
    <w:unhideWhenUsed/>
    <w:qFormat/>
    <w:rsid w:val="003A4B61"/>
    <w:pPr>
      <w:spacing w:line="276" w:lineRule="auto"/>
      <w:outlineLvl w:val="9"/>
    </w:pPr>
    <w:rPr>
      <w:lang w:eastAsia="ja-JP"/>
    </w:rPr>
  </w:style>
  <w:style w:type="paragraph" w:styleId="Obsah1">
    <w:name w:val="toc 1"/>
    <w:basedOn w:val="Normln"/>
    <w:next w:val="Normln"/>
    <w:autoRedefine/>
    <w:uiPriority w:val="39"/>
    <w:unhideWhenUsed/>
    <w:qFormat/>
    <w:rsid w:val="003A4B61"/>
    <w:pPr>
      <w:spacing w:after="100"/>
    </w:pPr>
  </w:style>
  <w:style w:type="paragraph" w:styleId="Obsah2">
    <w:name w:val="toc 2"/>
    <w:basedOn w:val="Normln"/>
    <w:next w:val="Normln"/>
    <w:autoRedefine/>
    <w:uiPriority w:val="39"/>
    <w:semiHidden/>
    <w:unhideWhenUsed/>
    <w:qFormat/>
    <w:rsid w:val="003A4B61"/>
    <w:pPr>
      <w:spacing w:after="100" w:line="276" w:lineRule="auto"/>
      <w:ind w:left="220"/>
    </w:pPr>
    <w:rPr>
      <w:rFonts w:eastAsiaTheme="minorEastAsia"/>
      <w:lang w:eastAsia="ja-JP"/>
    </w:rPr>
  </w:style>
  <w:style w:type="paragraph" w:styleId="Obsah3">
    <w:name w:val="toc 3"/>
    <w:basedOn w:val="Normln"/>
    <w:next w:val="Normln"/>
    <w:autoRedefine/>
    <w:uiPriority w:val="39"/>
    <w:semiHidden/>
    <w:unhideWhenUsed/>
    <w:qFormat/>
    <w:rsid w:val="003A4B61"/>
    <w:pPr>
      <w:spacing w:after="100" w:line="276" w:lineRule="auto"/>
      <w:ind w:left="440"/>
    </w:pPr>
    <w:rPr>
      <w:rFonts w:eastAsiaTheme="minorEastAsia"/>
      <w:lang w:eastAsia="ja-JP"/>
    </w:rPr>
  </w:style>
  <w:style w:type="character" w:customStyle="1" w:styleId="st">
    <w:name w:val="st"/>
    <w:basedOn w:val="Standardnpsmoodstavce"/>
    <w:rsid w:val="00AD11E2"/>
  </w:style>
  <w:style w:type="character" w:customStyle="1" w:styleId="Nadpis2Char">
    <w:name w:val="Nadpis 2 Char"/>
    <w:basedOn w:val="Standardnpsmoodstavce"/>
    <w:link w:val="Nadpis2"/>
    <w:uiPriority w:val="9"/>
    <w:rsid w:val="0055534C"/>
    <w:rPr>
      <w:rFonts w:eastAsiaTheme="majorEastAsia" w:cstheme="majorBidi"/>
      <w:b/>
      <w:sz w:val="28"/>
      <w:szCs w:val="26"/>
    </w:rPr>
  </w:style>
  <w:style w:type="character" w:customStyle="1" w:styleId="Nadpis3Char">
    <w:name w:val="Nadpis 3 Char"/>
    <w:basedOn w:val="Standardnpsmoodstavce"/>
    <w:link w:val="Nadpis3"/>
    <w:uiPriority w:val="9"/>
    <w:rsid w:val="0055534C"/>
    <w:rPr>
      <w:rFonts w:eastAsiaTheme="majorEastAsia" w:cstheme="majorBidi"/>
      <w:b/>
      <w:color w:val="000000" w:themeColor="text1"/>
      <w:sz w:val="24"/>
      <w:szCs w:val="24"/>
    </w:rPr>
  </w:style>
  <w:style w:type="character" w:customStyle="1" w:styleId="Nadpis4Char">
    <w:name w:val="Nadpis 4 Char"/>
    <w:basedOn w:val="Standardnpsmoodstavce"/>
    <w:link w:val="Nadpis4"/>
    <w:uiPriority w:val="9"/>
    <w:semiHidden/>
    <w:rsid w:val="00677E99"/>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677E99"/>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677E99"/>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677E99"/>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677E9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77E99"/>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D20F96"/>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D20F96"/>
  </w:style>
  <w:style w:type="paragraph" w:styleId="Zpat">
    <w:name w:val="footer"/>
    <w:basedOn w:val="Normln"/>
    <w:link w:val="ZpatChar"/>
    <w:uiPriority w:val="99"/>
    <w:unhideWhenUsed/>
    <w:rsid w:val="00D20F96"/>
    <w:pPr>
      <w:tabs>
        <w:tab w:val="center" w:pos="4513"/>
        <w:tab w:val="right" w:pos="9026"/>
      </w:tabs>
      <w:spacing w:after="0" w:line="240" w:lineRule="auto"/>
    </w:pPr>
  </w:style>
  <w:style w:type="character" w:customStyle="1" w:styleId="ZpatChar">
    <w:name w:val="Zápatí Char"/>
    <w:basedOn w:val="Standardnpsmoodstavce"/>
    <w:link w:val="Zpat"/>
    <w:uiPriority w:val="99"/>
    <w:rsid w:val="00D20F96"/>
  </w:style>
  <w:style w:type="character" w:styleId="Siln">
    <w:name w:val="Strong"/>
    <w:basedOn w:val="Standardnpsmoodstavce"/>
    <w:uiPriority w:val="22"/>
    <w:qFormat/>
    <w:rsid w:val="00CB3DBB"/>
    <w:rPr>
      <w:b/>
      <w:bCs/>
    </w:rPr>
  </w:style>
  <w:style w:type="character" w:styleId="Zdraznnjemn">
    <w:name w:val="Subtle Emphasis"/>
    <w:basedOn w:val="Standardnpsmoodstavce"/>
    <w:uiPriority w:val="19"/>
    <w:qFormat/>
    <w:rsid w:val="00F659CA"/>
    <w:rPr>
      <w:i/>
      <w:iCs/>
      <w:color w:val="808080" w:themeColor="text1" w:themeTint="7F"/>
    </w:rPr>
  </w:style>
  <w:style w:type="character" w:customStyle="1" w:styleId="normaltextrun">
    <w:name w:val="normaltextrun"/>
    <w:basedOn w:val="Standardnpsmoodstavce"/>
    <w:rsid w:val="00870D7E"/>
  </w:style>
  <w:style w:type="character" w:customStyle="1" w:styleId="spellingerror">
    <w:name w:val="spellingerror"/>
    <w:basedOn w:val="Standardnpsmoodstavce"/>
    <w:rsid w:val="004A7F0E"/>
  </w:style>
  <w:style w:type="table" w:styleId="Mkatabulky">
    <w:name w:val="Table Grid"/>
    <w:basedOn w:val="Normlntabulka"/>
    <w:uiPriority w:val="59"/>
    <w:unhideWhenUsed/>
    <w:rsid w:val="00B4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D74A8"/>
    <w:pPr>
      <w:spacing w:after="0" w:line="240" w:lineRule="auto"/>
    </w:pPr>
  </w:style>
  <w:style w:type="paragraph" w:customStyle="1" w:styleId="Normal1">
    <w:name w:val="Normal1"/>
    <w:basedOn w:val="Normln"/>
    <w:rsid w:val="00693BC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5053">
      <w:bodyDiv w:val="1"/>
      <w:marLeft w:val="0"/>
      <w:marRight w:val="0"/>
      <w:marTop w:val="0"/>
      <w:marBottom w:val="0"/>
      <w:divBdr>
        <w:top w:val="none" w:sz="0" w:space="0" w:color="auto"/>
        <w:left w:val="none" w:sz="0" w:space="0" w:color="auto"/>
        <w:bottom w:val="none" w:sz="0" w:space="0" w:color="auto"/>
        <w:right w:val="none" w:sz="0" w:space="0" w:color="auto"/>
      </w:divBdr>
    </w:div>
    <w:div w:id="172114924">
      <w:bodyDiv w:val="1"/>
      <w:marLeft w:val="0"/>
      <w:marRight w:val="0"/>
      <w:marTop w:val="0"/>
      <w:marBottom w:val="0"/>
      <w:divBdr>
        <w:top w:val="none" w:sz="0" w:space="0" w:color="auto"/>
        <w:left w:val="none" w:sz="0" w:space="0" w:color="auto"/>
        <w:bottom w:val="none" w:sz="0" w:space="0" w:color="auto"/>
        <w:right w:val="none" w:sz="0" w:space="0" w:color="auto"/>
      </w:divBdr>
    </w:div>
    <w:div w:id="613099376">
      <w:bodyDiv w:val="1"/>
      <w:marLeft w:val="0"/>
      <w:marRight w:val="0"/>
      <w:marTop w:val="0"/>
      <w:marBottom w:val="0"/>
      <w:divBdr>
        <w:top w:val="none" w:sz="0" w:space="0" w:color="auto"/>
        <w:left w:val="none" w:sz="0" w:space="0" w:color="auto"/>
        <w:bottom w:val="none" w:sz="0" w:space="0" w:color="auto"/>
        <w:right w:val="none" w:sz="0" w:space="0" w:color="auto"/>
      </w:divBdr>
      <w:divsChild>
        <w:div w:id="65228382">
          <w:marLeft w:val="0"/>
          <w:marRight w:val="0"/>
          <w:marTop w:val="0"/>
          <w:marBottom w:val="0"/>
          <w:divBdr>
            <w:top w:val="none" w:sz="0" w:space="0" w:color="auto"/>
            <w:left w:val="none" w:sz="0" w:space="0" w:color="auto"/>
            <w:bottom w:val="none" w:sz="0" w:space="0" w:color="auto"/>
            <w:right w:val="none" w:sz="0" w:space="0" w:color="auto"/>
          </w:divBdr>
        </w:div>
        <w:div w:id="200023324">
          <w:marLeft w:val="0"/>
          <w:marRight w:val="0"/>
          <w:marTop w:val="0"/>
          <w:marBottom w:val="0"/>
          <w:divBdr>
            <w:top w:val="none" w:sz="0" w:space="0" w:color="auto"/>
            <w:left w:val="none" w:sz="0" w:space="0" w:color="auto"/>
            <w:bottom w:val="none" w:sz="0" w:space="0" w:color="auto"/>
            <w:right w:val="none" w:sz="0" w:space="0" w:color="auto"/>
          </w:divBdr>
        </w:div>
        <w:div w:id="1015575535">
          <w:marLeft w:val="0"/>
          <w:marRight w:val="0"/>
          <w:marTop w:val="0"/>
          <w:marBottom w:val="0"/>
          <w:divBdr>
            <w:top w:val="none" w:sz="0" w:space="0" w:color="auto"/>
            <w:left w:val="none" w:sz="0" w:space="0" w:color="auto"/>
            <w:bottom w:val="none" w:sz="0" w:space="0" w:color="auto"/>
            <w:right w:val="none" w:sz="0" w:space="0" w:color="auto"/>
          </w:divBdr>
        </w:div>
        <w:div w:id="1112893579">
          <w:marLeft w:val="0"/>
          <w:marRight w:val="0"/>
          <w:marTop w:val="0"/>
          <w:marBottom w:val="0"/>
          <w:divBdr>
            <w:top w:val="none" w:sz="0" w:space="0" w:color="auto"/>
            <w:left w:val="none" w:sz="0" w:space="0" w:color="auto"/>
            <w:bottom w:val="none" w:sz="0" w:space="0" w:color="auto"/>
            <w:right w:val="none" w:sz="0" w:space="0" w:color="auto"/>
          </w:divBdr>
        </w:div>
        <w:div w:id="1226339253">
          <w:marLeft w:val="0"/>
          <w:marRight w:val="0"/>
          <w:marTop w:val="0"/>
          <w:marBottom w:val="0"/>
          <w:divBdr>
            <w:top w:val="none" w:sz="0" w:space="0" w:color="auto"/>
            <w:left w:val="none" w:sz="0" w:space="0" w:color="auto"/>
            <w:bottom w:val="none" w:sz="0" w:space="0" w:color="auto"/>
            <w:right w:val="none" w:sz="0" w:space="0" w:color="auto"/>
          </w:divBdr>
        </w:div>
        <w:div w:id="2123182078">
          <w:marLeft w:val="0"/>
          <w:marRight w:val="0"/>
          <w:marTop w:val="0"/>
          <w:marBottom w:val="0"/>
          <w:divBdr>
            <w:top w:val="none" w:sz="0" w:space="0" w:color="auto"/>
            <w:left w:val="none" w:sz="0" w:space="0" w:color="auto"/>
            <w:bottom w:val="none" w:sz="0" w:space="0" w:color="auto"/>
            <w:right w:val="none" w:sz="0" w:space="0" w:color="auto"/>
          </w:divBdr>
        </w:div>
        <w:div w:id="1164666027">
          <w:marLeft w:val="0"/>
          <w:marRight w:val="0"/>
          <w:marTop w:val="0"/>
          <w:marBottom w:val="0"/>
          <w:divBdr>
            <w:top w:val="none" w:sz="0" w:space="0" w:color="auto"/>
            <w:left w:val="none" w:sz="0" w:space="0" w:color="auto"/>
            <w:bottom w:val="none" w:sz="0" w:space="0" w:color="auto"/>
            <w:right w:val="none" w:sz="0" w:space="0" w:color="auto"/>
          </w:divBdr>
        </w:div>
      </w:divsChild>
    </w:div>
    <w:div w:id="623777396">
      <w:bodyDiv w:val="1"/>
      <w:marLeft w:val="0"/>
      <w:marRight w:val="0"/>
      <w:marTop w:val="0"/>
      <w:marBottom w:val="0"/>
      <w:divBdr>
        <w:top w:val="none" w:sz="0" w:space="0" w:color="auto"/>
        <w:left w:val="none" w:sz="0" w:space="0" w:color="auto"/>
        <w:bottom w:val="none" w:sz="0" w:space="0" w:color="auto"/>
        <w:right w:val="none" w:sz="0" w:space="0" w:color="auto"/>
      </w:divBdr>
      <w:divsChild>
        <w:div w:id="969088219">
          <w:marLeft w:val="0"/>
          <w:marRight w:val="0"/>
          <w:marTop w:val="0"/>
          <w:marBottom w:val="0"/>
          <w:divBdr>
            <w:top w:val="none" w:sz="0" w:space="0" w:color="auto"/>
            <w:left w:val="none" w:sz="0" w:space="0" w:color="auto"/>
            <w:bottom w:val="none" w:sz="0" w:space="0" w:color="auto"/>
            <w:right w:val="none" w:sz="0" w:space="0" w:color="auto"/>
          </w:divBdr>
        </w:div>
        <w:div w:id="155191851">
          <w:marLeft w:val="0"/>
          <w:marRight w:val="0"/>
          <w:marTop w:val="0"/>
          <w:marBottom w:val="0"/>
          <w:divBdr>
            <w:top w:val="none" w:sz="0" w:space="0" w:color="auto"/>
            <w:left w:val="none" w:sz="0" w:space="0" w:color="auto"/>
            <w:bottom w:val="none" w:sz="0" w:space="0" w:color="auto"/>
            <w:right w:val="none" w:sz="0" w:space="0" w:color="auto"/>
          </w:divBdr>
        </w:div>
      </w:divsChild>
    </w:div>
    <w:div w:id="748578553">
      <w:bodyDiv w:val="1"/>
      <w:marLeft w:val="0"/>
      <w:marRight w:val="0"/>
      <w:marTop w:val="0"/>
      <w:marBottom w:val="0"/>
      <w:divBdr>
        <w:top w:val="none" w:sz="0" w:space="0" w:color="auto"/>
        <w:left w:val="none" w:sz="0" w:space="0" w:color="auto"/>
        <w:bottom w:val="none" w:sz="0" w:space="0" w:color="auto"/>
        <w:right w:val="none" w:sz="0" w:space="0" w:color="auto"/>
      </w:divBdr>
    </w:div>
    <w:div w:id="829294955">
      <w:bodyDiv w:val="1"/>
      <w:marLeft w:val="0"/>
      <w:marRight w:val="0"/>
      <w:marTop w:val="0"/>
      <w:marBottom w:val="0"/>
      <w:divBdr>
        <w:top w:val="none" w:sz="0" w:space="0" w:color="auto"/>
        <w:left w:val="none" w:sz="0" w:space="0" w:color="auto"/>
        <w:bottom w:val="none" w:sz="0" w:space="0" w:color="auto"/>
        <w:right w:val="none" w:sz="0" w:space="0" w:color="auto"/>
      </w:divBdr>
    </w:div>
    <w:div w:id="866985910">
      <w:bodyDiv w:val="1"/>
      <w:marLeft w:val="0"/>
      <w:marRight w:val="0"/>
      <w:marTop w:val="0"/>
      <w:marBottom w:val="0"/>
      <w:divBdr>
        <w:top w:val="none" w:sz="0" w:space="0" w:color="auto"/>
        <w:left w:val="none" w:sz="0" w:space="0" w:color="auto"/>
        <w:bottom w:val="none" w:sz="0" w:space="0" w:color="auto"/>
        <w:right w:val="none" w:sz="0" w:space="0" w:color="auto"/>
      </w:divBdr>
    </w:div>
    <w:div w:id="1047605823">
      <w:bodyDiv w:val="1"/>
      <w:marLeft w:val="0"/>
      <w:marRight w:val="0"/>
      <w:marTop w:val="0"/>
      <w:marBottom w:val="0"/>
      <w:divBdr>
        <w:top w:val="none" w:sz="0" w:space="0" w:color="auto"/>
        <w:left w:val="none" w:sz="0" w:space="0" w:color="auto"/>
        <w:bottom w:val="none" w:sz="0" w:space="0" w:color="auto"/>
        <w:right w:val="none" w:sz="0" w:space="0" w:color="auto"/>
      </w:divBdr>
    </w:div>
    <w:div w:id="1075200301">
      <w:bodyDiv w:val="1"/>
      <w:marLeft w:val="0"/>
      <w:marRight w:val="0"/>
      <w:marTop w:val="0"/>
      <w:marBottom w:val="0"/>
      <w:divBdr>
        <w:top w:val="none" w:sz="0" w:space="0" w:color="auto"/>
        <w:left w:val="none" w:sz="0" w:space="0" w:color="auto"/>
        <w:bottom w:val="none" w:sz="0" w:space="0" w:color="auto"/>
        <w:right w:val="none" w:sz="0" w:space="0" w:color="auto"/>
      </w:divBdr>
    </w:div>
    <w:div w:id="1109399126">
      <w:bodyDiv w:val="1"/>
      <w:marLeft w:val="0"/>
      <w:marRight w:val="0"/>
      <w:marTop w:val="0"/>
      <w:marBottom w:val="0"/>
      <w:divBdr>
        <w:top w:val="none" w:sz="0" w:space="0" w:color="auto"/>
        <w:left w:val="none" w:sz="0" w:space="0" w:color="auto"/>
        <w:bottom w:val="none" w:sz="0" w:space="0" w:color="auto"/>
        <w:right w:val="none" w:sz="0" w:space="0" w:color="auto"/>
      </w:divBdr>
    </w:div>
    <w:div w:id="1514226481">
      <w:bodyDiv w:val="1"/>
      <w:marLeft w:val="0"/>
      <w:marRight w:val="0"/>
      <w:marTop w:val="0"/>
      <w:marBottom w:val="0"/>
      <w:divBdr>
        <w:top w:val="none" w:sz="0" w:space="0" w:color="auto"/>
        <w:left w:val="none" w:sz="0" w:space="0" w:color="auto"/>
        <w:bottom w:val="none" w:sz="0" w:space="0" w:color="auto"/>
        <w:right w:val="none" w:sz="0" w:space="0" w:color="auto"/>
      </w:divBdr>
    </w:div>
    <w:div w:id="1613197904">
      <w:bodyDiv w:val="1"/>
      <w:marLeft w:val="0"/>
      <w:marRight w:val="0"/>
      <w:marTop w:val="0"/>
      <w:marBottom w:val="0"/>
      <w:divBdr>
        <w:top w:val="none" w:sz="0" w:space="0" w:color="auto"/>
        <w:left w:val="none" w:sz="0" w:space="0" w:color="auto"/>
        <w:bottom w:val="none" w:sz="0" w:space="0" w:color="auto"/>
        <w:right w:val="none" w:sz="0" w:space="0" w:color="auto"/>
      </w:divBdr>
    </w:div>
    <w:div w:id="1622683782">
      <w:bodyDiv w:val="1"/>
      <w:marLeft w:val="0"/>
      <w:marRight w:val="0"/>
      <w:marTop w:val="0"/>
      <w:marBottom w:val="0"/>
      <w:divBdr>
        <w:top w:val="none" w:sz="0" w:space="0" w:color="auto"/>
        <w:left w:val="none" w:sz="0" w:space="0" w:color="auto"/>
        <w:bottom w:val="none" w:sz="0" w:space="0" w:color="auto"/>
        <w:right w:val="none" w:sz="0" w:space="0" w:color="auto"/>
      </w:divBdr>
    </w:div>
    <w:div w:id="1805150772">
      <w:bodyDiv w:val="1"/>
      <w:marLeft w:val="0"/>
      <w:marRight w:val="0"/>
      <w:marTop w:val="0"/>
      <w:marBottom w:val="0"/>
      <w:divBdr>
        <w:top w:val="none" w:sz="0" w:space="0" w:color="auto"/>
        <w:left w:val="none" w:sz="0" w:space="0" w:color="auto"/>
        <w:bottom w:val="none" w:sz="0" w:space="0" w:color="auto"/>
        <w:right w:val="none" w:sz="0" w:space="0" w:color="auto"/>
      </w:divBdr>
    </w:div>
    <w:div w:id="1857033819">
      <w:bodyDiv w:val="1"/>
      <w:marLeft w:val="0"/>
      <w:marRight w:val="0"/>
      <w:marTop w:val="0"/>
      <w:marBottom w:val="0"/>
      <w:divBdr>
        <w:top w:val="none" w:sz="0" w:space="0" w:color="auto"/>
        <w:left w:val="none" w:sz="0" w:space="0" w:color="auto"/>
        <w:bottom w:val="none" w:sz="0" w:space="0" w:color="auto"/>
        <w:right w:val="none" w:sz="0" w:space="0" w:color="auto"/>
      </w:divBdr>
      <w:divsChild>
        <w:div w:id="1968195127">
          <w:marLeft w:val="0"/>
          <w:marRight w:val="0"/>
          <w:marTop w:val="0"/>
          <w:marBottom w:val="0"/>
          <w:divBdr>
            <w:top w:val="none" w:sz="0" w:space="0" w:color="auto"/>
            <w:left w:val="none" w:sz="0" w:space="0" w:color="auto"/>
            <w:bottom w:val="none" w:sz="0" w:space="0" w:color="auto"/>
            <w:right w:val="none" w:sz="0" w:space="0" w:color="auto"/>
          </w:divBdr>
        </w:div>
        <w:div w:id="1365011355">
          <w:marLeft w:val="0"/>
          <w:marRight w:val="0"/>
          <w:marTop w:val="0"/>
          <w:marBottom w:val="0"/>
          <w:divBdr>
            <w:top w:val="none" w:sz="0" w:space="0" w:color="auto"/>
            <w:left w:val="none" w:sz="0" w:space="0" w:color="auto"/>
            <w:bottom w:val="none" w:sz="0" w:space="0" w:color="auto"/>
            <w:right w:val="none" w:sz="0" w:space="0" w:color="auto"/>
          </w:divBdr>
        </w:div>
        <w:div w:id="817646139">
          <w:marLeft w:val="0"/>
          <w:marRight w:val="0"/>
          <w:marTop w:val="0"/>
          <w:marBottom w:val="0"/>
          <w:divBdr>
            <w:top w:val="none" w:sz="0" w:space="0" w:color="auto"/>
            <w:left w:val="none" w:sz="0" w:space="0" w:color="auto"/>
            <w:bottom w:val="none" w:sz="0" w:space="0" w:color="auto"/>
            <w:right w:val="none" w:sz="0" w:space="0" w:color="auto"/>
          </w:divBdr>
        </w:div>
        <w:div w:id="1570070077">
          <w:marLeft w:val="0"/>
          <w:marRight w:val="0"/>
          <w:marTop w:val="0"/>
          <w:marBottom w:val="0"/>
          <w:divBdr>
            <w:top w:val="none" w:sz="0" w:space="0" w:color="auto"/>
            <w:left w:val="none" w:sz="0" w:space="0" w:color="auto"/>
            <w:bottom w:val="none" w:sz="0" w:space="0" w:color="auto"/>
            <w:right w:val="none" w:sz="0" w:space="0" w:color="auto"/>
          </w:divBdr>
        </w:div>
        <w:div w:id="1654527618">
          <w:marLeft w:val="0"/>
          <w:marRight w:val="0"/>
          <w:marTop w:val="0"/>
          <w:marBottom w:val="0"/>
          <w:divBdr>
            <w:top w:val="none" w:sz="0" w:space="0" w:color="auto"/>
            <w:left w:val="none" w:sz="0" w:space="0" w:color="auto"/>
            <w:bottom w:val="none" w:sz="0" w:space="0" w:color="auto"/>
            <w:right w:val="none" w:sz="0" w:space="0" w:color="auto"/>
          </w:divBdr>
        </w:div>
        <w:div w:id="312225754">
          <w:marLeft w:val="0"/>
          <w:marRight w:val="0"/>
          <w:marTop w:val="0"/>
          <w:marBottom w:val="0"/>
          <w:divBdr>
            <w:top w:val="none" w:sz="0" w:space="0" w:color="auto"/>
            <w:left w:val="none" w:sz="0" w:space="0" w:color="auto"/>
            <w:bottom w:val="none" w:sz="0" w:space="0" w:color="auto"/>
            <w:right w:val="none" w:sz="0" w:space="0" w:color="auto"/>
          </w:divBdr>
        </w:div>
        <w:div w:id="1556772453">
          <w:marLeft w:val="0"/>
          <w:marRight w:val="0"/>
          <w:marTop w:val="0"/>
          <w:marBottom w:val="0"/>
          <w:divBdr>
            <w:top w:val="none" w:sz="0" w:space="0" w:color="auto"/>
            <w:left w:val="none" w:sz="0" w:space="0" w:color="auto"/>
            <w:bottom w:val="none" w:sz="0" w:space="0" w:color="auto"/>
            <w:right w:val="none" w:sz="0" w:space="0" w:color="auto"/>
          </w:divBdr>
        </w:div>
        <w:div w:id="704983826">
          <w:marLeft w:val="0"/>
          <w:marRight w:val="0"/>
          <w:marTop w:val="0"/>
          <w:marBottom w:val="0"/>
          <w:divBdr>
            <w:top w:val="none" w:sz="0" w:space="0" w:color="auto"/>
            <w:left w:val="none" w:sz="0" w:space="0" w:color="auto"/>
            <w:bottom w:val="none" w:sz="0" w:space="0" w:color="auto"/>
            <w:right w:val="none" w:sz="0" w:space="0" w:color="auto"/>
          </w:divBdr>
        </w:div>
        <w:div w:id="1403718720">
          <w:marLeft w:val="0"/>
          <w:marRight w:val="0"/>
          <w:marTop w:val="0"/>
          <w:marBottom w:val="0"/>
          <w:divBdr>
            <w:top w:val="none" w:sz="0" w:space="0" w:color="auto"/>
            <w:left w:val="none" w:sz="0" w:space="0" w:color="auto"/>
            <w:bottom w:val="none" w:sz="0" w:space="0" w:color="auto"/>
            <w:right w:val="none" w:sz="0" w:space="0" w:color="auto"/>
          </w:divBdr>
        </w:div>
        <w:div w:id="33774361">
          <w:marLeft w:val="0"/>
          <w:marRight w:val="0"/>
          <w:marTop w:val="0"/>
          <w:marBottom w:val="0"/>
          <w:divBdr>
            <w:top w:val="none" w:sz="0" w:space="0" w:color="auto"/>
            <w:left w:val="none" w:sz="0" w:space="0" w:color="auto"/>
            <w:bottom w:val="none" w:sz="0" w:space="0" w:color="auto"/>
            <w:right w:val="none" w:sz="0" w:space="0" w:color="auto"/>
          </w:divBdr>
        </w:div>
        <w:div w:id="1838575132">
          <w:marLeft w:val="0"/>
          <w:marRight w:val="0"/>
          <w:marTop w:val="0"/>
          <w:marBottom w:val="0"/>
          <w:divBdr>
            <w:top w:val="none" w:sz="0" w:space="0" w:color="auto"/>
            <w:left w:val="none" w:sz="0" w:space="0" w:color="auto"/>
            <w:bottom w:val="none" w:sz="0" w:space="0" w:color="auto"/>
            <w:right w:val="none" w:sz="0" w:space="0" w:color="auto"/>
          </w:divBdr>
        </w:div>
        <w:div w:id="1342196070">
          <w:marLeft w:val="0"/>
          <w:marRight w:val="0"/>
          <w:marTop w:val="0"/>
          <w:marBottom w:val="0"/>
          <w:divBdr>
            <w:top w:val="none" w:sz="0" w:space="0" w:color="auto"/>
            <w:left w:val="none" w:sz="0" w:space="0" w:color="auto"/>
            <w:bottom w:val="none" w:sz="0" w:space="0" w:color="auto"/>
            <w:right w:val="none" w:sz="0" w:space="0" w:color="auto"/>
          </w:divBdr>
        </w:div>
        <w:div w:id="2096055085">
          <w:marLeft w:val="0"/>
          <w:marRight w:val="0"/>
          <w:marTop w:val="0"/>
          <w:marBottom w:val="0"/>
          <w:divBdr>
            <w:top w:val="none" w:sz="0" w:space="0" w:color="auto"/>
            <w:left w:val="none" w:sz="0" w:space="0" w:color="auto"/>
            <w:bottom w:val="none" w:sz="0" w:space="0" w:color="auto"/>
            <w:right w:val="none" w:sz="0" w:space="0" w:color="auto"/>
          </w:divBdr>
        </w:div>
        <w:div w:id="939289898">
          <w:marLeft w:val="0"/>
          <w:marRight w:val="0"/>
          <w:marTop w:val="0"/>
          <w:marBottom w:val="0"/>
          <w:divBdr>
            <w:top w:val="none" w:sz="0" w:space="0" w:color="auto"/>
            <w:left w:val="none" w:sz="0" w:space="0" w:color="auto"/>
            <w:bottom w:val="none" w:sz="0" w:space="0" w:color="auto"/>
            <w:right w:val="none" w:sz="0" w:space="0" w:color="auto"/>
          </w:divBdr>
        </w:div>
        <w:div w:id="374276282">
          <w:marLeft w:val="0"/>
          <w:marRight w:val="0"/>
          <w:marTop w:val="0"/>
          <w:marBottom w:val="0"/>
          <w:divBdr>
            <w:top w:val="none" w:sz="0" w:space="0" w:color="auto"/>
            <w:left w:val="none" w:sz="0" w:space="0" w:color="auto"/>
            <w:bottom w:val="none" w:sz="0" w:space="0" w:color="auto"/>
            <w:right w:val="none" w:sz="0" w:space="0" w:color="auto"/>
          </w:divBdr>
        </w:div>
      </w:divsChild>
    </w:div>
    <w:div w:id="1867861698">
      <w:bodyDiv w:val="1"/>
      <w:marLeft w:val="0"/>
      <w:marRight w:val="0"/>
      <w:marTop w:val="0"/>
      <w:marBottom w:val="0"/>
      <w:divBdr>
        <w:top w:val="none" w:sz="0" w:space="0" w:color="auto"/>
        <w:left w:val="none" w:sz="0" w:space="0" w:color="auto"/>
        <w:bottom w:val="none" w:sz="0" w:space="0" w:color="auto"/>
        <w:right w:val="none" w:sz="0" w:space="0" w:color="auto"/>
      </w:divBdr>
    </w:div>
    <w:div w:id="1938369879">
      <w:bodyDiv w:val="1"/>
      <w:marLeft w:val="0"/>
      <w:marRight w:val="0"/>
      <w:marTop w:val="0"/>
      <w:marBottom w:val="0"/>
      <w:divBdr>
        <w:top w:val="none" w:sz="0" w:space="0" w:color="auto"/>
        <w:left w:val="none" w:sz="0" w:space="0" w:color="auto"/>
        <w:bottom w:val="none" w:sz="0" w:space="0" w:color="auto"/>
        <w:right w:val="none" w:sz="0" w:space="0" w:color="auto"/>
      </w:divBdr>
    </w:div>
    <w:div w:id="2000110102">
      <w:bodyDiv w:val="1"/>
      <w:marLeft w:val="0"/>
      <w:marRight w:val="0"/>
      <w:marTop w:val="0"/>
      <w:marBottom w:val="0"/>
      <w:divBdr>
        <w:top w:val="none" w:sz="0" w:space="0" w:color="auto"/>
        <w:left w:val="none" w:sz="0" w:space="0" w:color="auto"/>
        <w:bottom w:val="none" w:sz="0" w:space="0" w:color="auto"/>
        <w:right w:val="none" w:sz="0" w:space="0" w:color="auto"/>
      </w:divBdr>
      <w:divsChild>
        <w:div w:id="735007529">
          <w:marLeft w:val="0"/>
          <w:marRight w:val="0"/>
          <w:marTop w:val="0"/>
          <w:marBottom w:val="0"/>
          <w:divBdr>
            <w:top w:val="none" w:sz="0" w:space="0" w:color="auto"/>
            <w:left w:val="none" w:sz="0" w:space="0" w:color="auto"/>
            <w:bottom w:val="none" w:sz="0" w:space="0" w:color="auto"/>
            <w:right w:val="none" w:sz="0" w:space="0" w:color="auto"/>
          </w:divBdr>
        </w:div>
        <w:div w:id="1693265617">
          <w:marLeft w:val="0"/>
          <w:marRight w:val="0"/>
          <w:marTop w:val="0"/>
          <w:marBottom w:val="0"/>
          <w:divBdr>
            <w:top w:val="none" w:sz="0" w:space="0" w:color="auto"/>
            <w:left w:val="none" w:sz="0" w:space="0" w:color="auto"/>
            <w:bottom w:val="none" w:sz="0" w:space="0" w:color="auto"/>
            <w:right w:val="none" w:sz="0" w:space="0" w:color="auto"/>
          </w:divBdr>
        </w:div>
        <w:div w:id="678775238">
          <w:marLeft w:val="0"/>
          <w:marRight w:val="0"/>
          <w:marTop w:val="0"/>
          <w:marBottom w:val="0"/>
          <w:divBdr>
            <w:top w:val="none" w:sz="0" w:space="0" w:color="auto"/>
            <w:left w:val="none" w:sz="0" w:space="0" w:color="auto"/>
            <w:bottom w:val="none" w:sz="0" w:space="0" w:color="auto"/>
            <w:right w:val="none" w:sz="0" w:space="0" w:color="auto"/>
          </w:divBdr>
        </w:div>
        <w:div w:id="1472139333">
          <w:marLeft w:val="0"/>
          <w:marRight w:val="0"/>
          <w:marTop w:val="0"/>
          <w:marBottom w:val="0"/>
          <w:divBdr>
            <w:top w:val="none" w:sz="0" w:space="0" w:color="auto"/>
            <w:left w:val="none" w:sz="0" w:space="0" w:color="auto"/>
            <w:bottom w:val="none" w:sz="0" w:space="0" w:color="auto"/>
            <w:right w:val="none" w:sz="0" w:space="0" w:color="auto"/>
          </w:divBdr>
        </w:div>
        <w:div w:id="879585367">
          <w:marLeft w:val="0"/>
          <w:marRight w:val="0"/>
          <w:marTop w:val="0"/>
          <w:marBottom w:val="0"/>
          <w:divBdr>
            <w:top w:val="none" w:sz="0" w:space="0" w:color="auto"/>
            <w:left w:val="none" w:sz="0" w:space="0" w:color="auto"/>
            <w:bottom w:val="none" w:sz="0" w:space="0" w:color="auto"/>
            <w:right w:val="none" w:sz="0" w:space="0" w:color="auto"/>
          </w:divBdr>
        </w:div>
        <w:div w:id="2122452687">
          <w:marLeft w:val="0"/>
          <w:marRight w:val="0"/>
          <w:marTop w:val="0"/>
          <w:marBottom w:val="0"/>
          <w:divBdr>
            <w:top w:val="none" w:sz="0" w:space="0" w:color="auto"/>
            <w:left w:val="none" w:sz="0" w:space="0" w:color="auto"/>
            <w:bottom w:val="none" w:sz="0" w:space="0" w:color="auto"/>
            <w:right w:val="none" w:sz="0" w:space="0" w:color="auto"/>
          </w:divBdr>
        </w:div>
        <w:div w:id="534200861">
          <w:marLeft w:val="0"/>
          <w:marRight w:val="0"/>
          <w:marTop w:val="0"/>
          <w:marBottom w:val="0"/>
          <w:divBdr>
            <w:top w:val="none" w:sz="0" w:space="0" w:color="auto"/>
            <w:left w:val="none" w:sz="0" w:space="0" w:color="auto"/>
            <w:bottom w:val="none" w:sz="0" w:space="0" w:color="auto"/>
            <w:right w:val="none" w:sz="0" w:space="0" w:color="auto"/>
          </w:divBdr>
        </w:div>
        <w:div w:id="1948081498">
          <w:marLeft w:val="0"/>
          <w:marRight w:val="0"/>
          <w:marTop w:val="0"/>
          <w:marBottom w:val="0"/>
          <w:divBdr>
            <w:top w:val="none" w:sz="0" w:space="0" w:color="auto"/>
            <w:left w:val="none" w:sz="0" w:space="0" w:color="auto"/>
            <w:bottom w:val="none" w:sz="0" w:space="0" w:color="auto"/>
            <w:right w:val="none" w:sz="0" w:space="0" w:color="auto"/>
          </w:divBdr>
        </w:div>
      </w:divsChild>
    </w:div>
    <w:div w:id="2024045798">
      <w:bodyDiv w:val="1"/>
      <w:marLeft w:val="0"/>
      <w:marRight w:val="0"/>
      <w:marTop w:val="0"/>
      <w:marBottom w:val="0"/>
      <w:divBdr>
        <w:top w:val="none" w:sz="0" w:space="0" w:color="auto"/>
        <w:left w:val="none" w:sz="0" w:space="0" w:color="auto"/>
        <w:bottom w:val="none" w:sz="0" w:space="0" w:color="auto"/>
        <w:right w:val="none" w:sz="0" w:space="0" w:color="auto"/>
      </w:divBdr>
    </w:div>
    <w:div w:id="21140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newsroom/just/item-detail.cfm?item_id=53331" TargetMode="External"/><Relationship Id="rId2" Type="http://schemas.openxmlformats.org/officeDocument/2006/relationships/hyperlink" Target="http://eur-lex.europa.eu/legal-content/en/TXT/?uri=COM%3A2015%3A80%3AFIN" TargetMode="External"/><Relationship Id="rId1" Type="http://schemas.openxmlformats.org/officeDocument/2006/relationships/hyperlink" Target="http://ec.europa.eu/consumers/archive/empowerment/docs/eccg_opinion_consumers_vulnerability_022013_en.pdf" TargetMode="External"/><Relationship Id="rId5" Type="http://schemas.openxmlformats.org/officeDocument/2006/relationships/hyperlink" Target="http://energycoalition.eu/sites/default/files/20170112%20Towards%20a%20CBA%20for%20EE%202030%20-%20for%20web.pdf" TargetMode="External"/><Relationship Id="rId4" Type="http://schemas.openxmlformats.org/officeDocument/2006/relationships/hyperlink" Target="http://ec.europa.eu/consumers/consumer_evidence/consumer_scoreboards/12_edition/docs/consumer_markets_scoreboard_201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262BADDAE3E49960A40CA9F2B6833" ma:contentTypeVersion="2" ma:contentTypeDescription="Crée un document." ma:contentTypeScope="" ma:versionID="a649efa152997c464fe91b76d9cbee77">
  <xsd:schema xmlns:xsd="http://www.w3.org/2001/XMLSchema" xmlns:xs="http://www.w3.org/2001/XMLSchema" xmlns:p="http://schemas.microsoft.com/office/2006/metadata/properties" xmlns:ns2="87c780c7-e6aa-48c6-a571-78954b2467e8" targetNamespace="http://schemas.microsoft.com/office/2006/metadata/properties" ma:root="true" ma:fieldsID="94ef9dc644d2a46adf32333f09540079" ns2:_="">
    <xsd:import namespace="87c780c7-e6aa-48c6-a571-78954b2467e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780c7-e6aa-48c6-a571-78954b2467e8"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E236-AB9D-495D-B34F-5D7005B97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780c7-e6aa-48c6-a571-78954b246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F3F97-8619-45EE-864D-37C52FBDFC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9F7D47-DB24-4B92-AADF-D07DC47D0366}">
  <ds:schemaRefs>
    <ds:schemaRef ds:uri="http://schemas.microsoft.com/sharepoint/v3/contenttype/forms"/>
  </ds:schemaRefs>
</ds:datastoreItem>
</file>

<file path=customXml/itemProps4.xml><?xml version="1.0" encoding="utf-8"?>
<ds:datastoreItem xmlns:ds="http://schemas.openxmlformats.org/officeDocument/2006/customXml" ds:itemID="{73F104BF-F1D8-46FA-86A3-D2577862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4273</Words>
  <Characters>25215</Characters>
  <Application>Microsoft Office Word</Application>
  <DocSecurity>0</DocSecurity>
  <Lines>210</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BEUC</Company>
  <LinksUpToDate>false</LinksUpToDate>
  <CharactersWithSpaces>29430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Angeliki Malizou (BEUC)</dc:creator>
  <cp:lastModifiedBy>LiborDupal</cp:lastModifiedBy>
  <cp:revision>2</cp:revision>
  <cp:lastPrinted>2017-05-18T09:18:00Z</cp:lastPrinted>
  <dcterms:created xsi:type="dcterms:W3CDTF">2017-07-08T03:55:00Z</dcterms:created>
  <dcterms:modified xsi:type="dcterms:W3CDTF">2017-07-08T03:55:00Z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0x0101003DE262BADDAE3E49960A40CA9F2B6833</vt:lpwstr>
  </property>
</Properties>
</file>